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F73" w:rsidRDefault="009631DC" w:rsidP="00361468">
      <w:pPr>
        <w:pStyle w:val="Heading1"/>
        <w:rPr>
          <w:lang w:val="es-ES"/>
        </w:rPr>
      </w:pPr>
      <w:r w:rsidRPr="00585146">
        <w:rPr>
          <w:lang w:val="es-ES"/>
        </w:rPr>
        <w:t>Las Medidas Cautelares constitucionales</w:t>
      </w:r>
    </w:p>
    <w:p w:rsidR="00D81F0E" w:rsidRDefault="00D81F0E" w:rsidP="00D81F0E">
      <w:pPr>
        <w:rPr>
          <w:lang w:val="es-ES"/>
        </w:rPr>
      </w:pPr>
    </w:p>
    <w:p w:rsidR="00F85CA3" w:rsidRDefault="00D81F0E" w:rsidP="00F85CA3">
      <w:pPr>
        <w:jc w:val="right"/>
        <w:rPr>
          <w:lang w:val="es-ES"/>
        </w:rPr>
      </w:pPr>
      <w:r>
        <w:rPr>
          <w:lang w:val="es-ES"/>
        </w:rPr>
        <w:t>Las exigencias que se plantean al juez</w:t>
      </w:r>
    </w:p>
    <w:p w:rsidR="00361468" w:rsidRDefault="00D81F0E" w:rsidP="00F85CA3">
      <w:pPr>
        <w:jc w:val="right"/>
        <w:rPr>
          <w:lang w:val="es-ES"/>
        </w:rPr>
      </w:pPr>
      <w:r>
        <w:rPr>
          <w:lang w:val="es-ES"/>
        </w:rPr>
        <w:t xml:space="preserve"> </w:t>
      </w:r>
      <w:proofErr w:type="gramStart"/>
      <w:r>
        <w:rPr>
          <w:lang w:val="es-ES"/>
        </w:rPr>
        <w:t>en</w:t>
      </w:r>
      <w:proofErr w:type="gramEnd"/>
      <w:r>
        <w:rPr>
          <w:lang w:val="es-ES"/>
        </w:rPr>
        <w:t xml:space="preserve"> orden al tiempo,</w:t>
      </w:r>
      <w:r w:rsidR="00361468">
        <w:rPr>
          <w:lang w:val="es-ES"/>
        </w:rPr>
        <w:t xml:space="preserve"> </w:t>
      </w:r>
      <w:r>
        <w:rPr>
          <w:lang w:val="es-ES"/>
        </w:rPr>
        <w:t>son tres</w:t>
      </w:r>
      <w:r w:rsidR="004A6FA5">
        <w:rPr>
          <w:lang w:val="es-ES"/>
        </w:rPr>
        <w:t>:</w:t>
      </w:r>
    </w:p>
    <w:p w:rsidR="00D81F0E" w:rsidRDefault="00361468" w:rsidP="00F85CA3">
      <w:pPr>
        <w:jc w:val="right"/>
        <w:rPr>
          <w:lang w:val="es-ES"/>
        </w:rPr>
      </w:pPr>
      <w:proofErr w:type="gramStart"/>
      <w:r>
        <w:rPr>
          <w:lang w:val="es-ES"/>
        </w:rPr>
        <w:t>detenerlo</w:t>
      </w:r>
      <w:proofErr w:type="gramEnd"/>
      <w:r w:rsidR="004A6FA5">
        <w:rPr>
          <w:lang w:val="es-ES"/>
        </w:rPr>
        <w:t>, retroceder, ac</w:t>
      </w:r>
      <w:r w:rsidR="004A6FA5">
        <w:rPr>
          <w:lang w:val="es-ES"/>
        </w:rPr>
        <w:t>e</w:t>
      </w:r>
      <w:r w:rsidR="004A6FA5">
        <w:rPr>
          <w:lang w:val="es-ES"/>
        </w:rPr>
        <w:t>lerar su curso.</w:t>
      </w:r>
    </w:p>
    <w:p w:rsidR="004A6FA5" w:rsidRPr="00F85CA3" w:rsidRDefault="004A6FA5" w:rsidP="00F85CA3">
      <w:pPr>
        <w:jc w:val="right"/>
        <w:rPr>
          <w:smallCaps/>
          <w:lang w:val="es-ES"/>
        </w:rPr>
      </w:pPr>
      <w:r w:rsidRPr="00F85CA3">
        <w:rPr>
          <w:smallCaps/>
          <w:lang w:val="es-ES"/>
        </w:rPr>
        <w:t>Carnelutti</w:t>
      </w:r>
    </w:p>
    <w:p w:rsidR="004A6FA5" w:rsidRDefault="004A6FA5" w:rsidP="00D81F0E">
      <w:pPr>
        <w:rPr>
          <w:lang w:val="es-ES"/>
        </w:rPr>
      </w:pPr>
    </w:p>
    <w:p w:rsidR="00D81F0E" w:rsidRPr="00D81F0E" w:rsidRDefault="00D81F0E" w:rsidP="00D81F0E">
      <w:pPr>
        <w:rPr>
          <w:rFonts w:ascii="Times New Roman" w:hAnsi="Times New Roman" w:cs="Times New Roman"/>
          <w:lang w:val="es-ES"/>
        </w:rPr>
      </w:pPr>
      <w:r w:rsidRPr="00D81F0E">
        <w:rPr>
          <w:rFonts w:ascii="Times New Roman" w:hAnsi="Times New Roman" w:cs="Times New Roman"/>
          <w:lang w:val="es-ES"/>
        </w:rPr>
        <w:t>Efraín Pérez</w:t>
      </w:r>
    </w:p>
    <w:p w:rsidR="009631DC" w:rsidRPr="00585146" w:rsidRDefault="00723F40"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                                   </w:t>
      </w:r>
    </w:p>
    <w:p w:rsidR="009631DC" w:rsidRPr="00585146" w:rsidRDefault="009631DC" w:rsidP="00585146">
      <w:pPr>
        <w:pStyle w:val="Heading2"/>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Introducción</w:t>
      </w:r>
    </w:p>
    <w:p w:rsidR="009631DC" w:rsidRPr="00585146" w:rsidRDefault="009631DC" w:rsidP="00585146">
      <w:pPr>
        <w:jc w:val="both"/>
        <w:rPr>
          <w:rFonts w:ascii="Times New Roman" w:hAnsi="Times New Roman" w:cs="Times New Roman"/>
          <w:sz w:val="24"/>
          <w:szCs w:val="24"/>
          <w:lang w:val="es-ES"/>
        </w:rPr>
      </w:pPr>
    </w:p>
    <w:p w:rsidR="00653390" w:rsidRPr="00585146" w:rsidRDefault="00653390" w:rsidP="00653390">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Las medidas cautelares son de larga tradición en el Derecho. Tienen su inicio con importante d</w:t>
      </w:r>
      <w:r w:rsidRPr="00585146">
        <w:rPr>
          <w:rFonts w:ascii="Times New Roman" w:hAnsi="Times New Roman" w:cs="Times New Roman"/>
          <w:sz w:val="24"/>
          <w:szCs w:val="24"/>
          <w:lang w:val="es-ES"/>
        </w:rPr>
        <w:t>e</w:t>
      </w:r>
      <w:r w:rsidRPr="00585146">
        <w:rPr>
          <w:rFonts w:ascii="Times New Roman" w:hAnsi="Times New Roman" w:cs="Times New Roman"/>
          <w:sz w:val="24"/>
          <w:szCs w:val="24"/>
          <w:lang w:val="es-ES"/>
        </w:rPr>
        <w:t xml:space="preserve">sarrollo del Derecho Romano, como creación </w:t>
      </w:r>
      <w:r w:rsidRPr="00585146">
        <w:rPr>
          <w:rFonts w:ascii="Times New Roman" w:hAnsi="Times New Roman" w:cs="Times New Roman"/>
          <w:i/>
          <w:sz w:val="24"/>
          <w:szCs w:val="24"/>
          <w:lang w:val="es-ES"/>
        </w:rPr>
        <w:t>pretoriana</w:t>
      </w:r>
      <w:r w:rsidRPr="00585146">
        <w:rPr>
          <w:rFonts w:ascii="Times New Roman" w:hAnsi="Times New Roman" w:cs="Times New Roman"/>
          <w:sz w:val="24"/>
          <w:szCs w:val="24"/>
          <w:lang w:val="es-ES"/>
        </w:rPr>
        <w:t>, es decir, compuesta a base de la exp</w:t>
      </w:r>
      <w:r w:rsidRPr="00585146">
        <w:rPr>
          <w:rFonts w:ascii="Times New Roman" w:hAnsi="Times New Roman" w:cs="Times New Roman"/>
          <w:sz w:val="24"/>
          <w:szCs w:val="24"/>
          <w:lang w:val="es-ES"/>
        </w:rPr>
        <w:t>e</w:t>
      </w:r>
      <w:r w:rsidRPr="00585146">
        <w:rPr>
          <w:rFonts w:ascii="Times New Roman" w:hAnsi="Times New Roman" w:cs="Times New Roman"/>
          <w:sz w:val="24"/>
          <w:szCs w:val="24"/>
          <w:lang w:val="es-ES"/>
        </w:rPr>
        <w:t xml:space="preserve">riencia y adaptada a las necesidades procesales por el magistrado popular. Según </w:t>
      </w:r>
      <w:proofErr w:type="spellStart"/>
      <w:r w:rsidRPr="00585146">
        <w:rPr>
          <w:rFonts w:ascii="Times New Roman" w:hAnsi="Times New Roman" w:cs="Times New Roman"/>
          <w:smallCaps/>
          <w:sz w:val="24"/>
          <w:szCs w:val="24"/>
          <w:lang w:val="es-ES"/>
        </w:rPr>
        <w:t>Scialoja</w:t>
      </w:r>
      <w:proofErr w:type="spellEnd"/>
      <w:r w:rsidRPr="00585146">
        <w:rPr>
          <w:rFonts w:ascii="Times New Roman" w:hAnsi="Times New Roman" w:cs="Times New Roman"/>
          <w:sz w:val="24"/>
          <w:szCs w:val="24"/>
          <w:lang w:val="es-ES"/>
        </w:rPr>
        <w:t xml:space="preserve">, es fundamental “la distinción de los interdictos en </w:t>
      </w:r>
      <w:r w:rsidRPr="00585146">
        <w:rPr>
          <w:rFonts w:ascii="Times New Roman" w:hAnsi="Times New Roman" w:cs="Times New Roman"/>
          <w:i/>
          <w:sz w:val="24"/>
          <w:szCs w:val="24"/>
          <w:lang w:val="es-ES"/>
        </w:rPr>
        <w:t xml:space="preserve">exhibitorios, restitutorios </w:t>
      </w:r>
      <w:r w:rsidRPr="00585146">
        <w:rPr>
          <w:rFonts w:ascii="Times New Roman" w:hAnsi="Times New Roman" w:cs="Times New Roman"/>
          <w:sz w:val="24"/>
          <w:szCs w:val="24"/>
          <w:lang w:val="es-ES"/>
        </w:rPr>
        <w:t xml:space="preserve">y </w:t>
      </w:r>
      <w:r w:rsidRPr="00585146">
        <w:rPr>
          <w:rFonts w:ascii="Times New Roman" w:hAnsi="Times New Roman" w:cs="Times New Roman"/>
          <w:i/>
          <w:sz w:val="24"/>
          <w:szCs w:val="24"/>
          <w:lang w:val="es-ES"/>
        </w:rPr>
        <w:t xml:space="preserve">prohibitorios, </w:t>
      </w:r>
      <w:r w:rsidRPr="00585146">
        <w:rPr>
          <w:rFonts w:ascii="Times New Roman" w:hAnsi="Times New Roman" w:cs="Times New Roman"/>
          <w:sz w:val="24"/>
          <w:szCs w:val="24"/>
          <w:lang w:val="es-ES"/>
        </w:rPr>
        <w:t xml:space="preserve">según que el mandato del pretor sea el de exhibir, restituir o prohibir alguna cosa”, aclarando que la palabra </w:t>
      </w:r>
      <w:proofErr w:type="spellStart"/>
      <w:r w:rsidRPr="00585146">
        <w:rPr>
          <w:rFonts w:ascii="Times New Roman" w:hAnsi="Times New Roman" w:cs="Times New Roman"/>
          <w:i/>
          <w:sz w:val="24"/>
          <w:szCs w:val="24"/>
          <w:lang w:val="es-ES"/>
        </w:rPr>
        <w:t>interdictum</w:t>
      </w:r>
      <w:proofErr w:type="spellEnd"/>
      <w:r w:rsidRPr="00585146">
        <w:rPr>
          <w:rFonts w:ascii="Times New Roman" w:hAnsi="Times New Roman" w:cs="Times New Roman"/>
          <w:sz w:val="24"/>
          <w:szCs w:val="24"/>
          <w:lang w:val="es-ES"/>
        </w:rPr>
        <w:t xml:space="preserve"> se aplicaba en su origen más propiamente a los interdictos prohibitorios, que consisten en una verdadera interdicción negativa, mientras que para los otros se podía emplear la palabra </w:t>
      </w:r>
      <w:proofErr w:type="spellStart"/>
      <w:r w:rsidRPr="00585146">
        <w:rPr>
          <w:rFonts w:ascii="Times New Roman" w:hAnsi="Times New Roman" w:cs="Times New Roman"/>
          <w:i/>
          <w:sz w:val="24"/>
          <w:szCs w:val="24"/>
          <w:lang w:val="es-ES"/>
        </w:rPr>
        <w:t>decretum</w:t>
      </w:r>
      <w:proofErr w:type="spellEnd"/>
      <w:r w:rsidRPr="00585146">
        <w:rPr>
          <w:rFonts w:ascii="Times New Roman" w:hAnsi="Times New Roman" w:cs="Times New Roman"/>
          <w:i/>
          <w:sz w:val="24"/>
          <w:szCs w:val="24"/>
          <w:lang w:val="es-ES"/>
        </w:rPr>
        <w:t>.</w:t>
      </w:r>
      <w:r w:rsidRPr="00585146">
        <w:rPr>
          <w:rStyle w:val="FootnoteReference"/>
          <w:rFonts w:ascii="Times New Roman" w:hAnsi="Times New Roman" w:cs="Times New Roman"/>
          <w:i/>
          <w:sz w:val="24"/>
          <w:szCs w:val="24"/>
          <w:lang w:val="es-ES"/>
        </w:rPr>
        <w:footnoteReference w:id="1"/>
      </w:r>
    </w:p>
    <w:p w:rsidR="009D33D0" w:rsidRDefault="009D33D0" w:rsidP="009D33D0">
      <w:pPr>
        <w:jc w:val="both"/>
        <w:rPr>
          <w:rFonts w:ascii="Times New Roman" w:hAnsi="Times New Roman" w:cs="Times New Roman"/>
          <w:sz w:val="24"/>
          <w:szCs w:val="24"/>
          <w:lang w:val="es-ES"/>
        </w:rPr>
      </w:pPr>
    </w:p>
    <w:p w:rsidR="009D33D0" w:rsidRDefault="009D33D0" w:rsidP="009D33D0">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El "in</w:t>
      </w:r>
      <w:r w:rsidR="008D3FC6">
        <w:rPr>
          <w:rFonts w:ascii="Times New Roman" w:hAnsi="Times New Roman" w:cs="Times New Roman"/>
          <w:sz w:val="24"/>
          <w:szCs w:val="24"/>
          <w:lang w:val="es-ES"/>
        </w:rPr>
        <w:t>terdicto" del Derecho Romano,</w:t>
      </w:r>
      <w:r w:rsidRPr="00585146">
        <w:rPr>
          <w:rFonts w:ascii="Times New Roman" w:hAnsi="Times New Roman" w:cs="Times New Roman"/>
          <w:sz w:val="24"/>
          <w:szCs w:val="24"/>
          <w:lang w:val="es-ES"/>
        </w:rPr>
        <w:t xml:space="preserve"> una figura derivada del </w:t>
      </w:r>
      <w:proofErr w:type="spellStart"/>
      <w:r w:rsidRPr="00585146">
        <w:rPr>
          <w:rFonts w:ascii="Times New Roman" w:hAnsi="Times New Roman" w:cs="Times New Roman"/>
          <w:bCs/>
          <w:i/>
          <w:iCs/>
          <w:sz w:val="24"/>
          <w:szCs w:val="24"/>
          <w:lang w:val="es-ES"/>
        </w:rPr>
        <w:t>imperium</w:t>
      </w:r>
      <w:proofErr w:type="spellEnd"/>
      <w:r w:rsidRPr="00585146">
        <w:rPr>
          <w:rFonts w:ascii="Times New Roman" w:hAnsi="Times New Roman" w:cs="Times New Roman"/>
          <w:b/>
          <w:bCs/>
          <w:i/>
          <w:iCs/>
          <w:sz w:val="24"/>
          <w:szCs w:val="24"/>
          <w:lang w:val="es-ES"/>
        </w:rPr>
        <w:t xml:space="preserve"> </w:t>
      </w:r>
      <w:r w:rsidRPr="00585146">
        <w:rPr>
          <w:rFonts w:ascii="Times New Roman" w:hAnsi="Times New Roman" w:cs="Times New Roman"/>
          <w:sz w:val="24"/>
          <w:szCs w:val="24"/>
          <w:lang w:val="es-ES"/>
        </w:rPr>
        <w:t>del Pretor, se man</w:t>
      </w:r>
      <w:r w:rsidRPr="00585146">
        <w:rPr>
          <w:rFonts w:ascii="Times New Roman" w:hAnsi="Times New Roman" w:cs="Times New Roman"/>
          <w:sz w:val="24"/>
          <w:szCs w:val="24"/>
          <w:lang w:val="es-ES"/>
        </w:rPr>
        <w:t>i</w:t>
      </w:r>
      <w:r w:rsidRPr="00585146">
        <w:rPr>
          <w:rFonts w:ascii="Times New Roman" w:hAnsi="Times New Roman" w:cs="Times New Roman"/>
          <w:sz w:val="24"/>
          <w:szCs w:val="24"/>
          <w:lang w:val="es-ES"/>
        </w:rPr>
        <w:t>festaba como una orden o una prohibición. Una de sus características era la de fijar las aparie</w:t>
      </w:r>
      <w:r w:rsidRPr="00585146">
        <w:rPr>
          <w:rFonts w:ascii="Times New Roman" w:hAnsi="Times New Roman" w:cs="Times New Roman"/>
          <w:sz w:val="24"/>
          <w:szCs w:val="24"/>
          <w:lang w:val="es-ES"/>
        </w:rPr>
        <w:t>n</w:t>
      </w:r>
      <w:r w:rsidRPr="00585146">
        <w:rPr>
          <w:rFonts w:ascii="Times New Roman" w:hAnsi="Times New Roman" w:cs="Times New Roman"/>
          <w:sz w:val="24"/>
          <w:szCs w:val="24"/>
          <w:lang w:val="es-ES"/>
        </w:rPr>
        <w:t>cias, los hechos existentes, en forma inmediata, sin perjuicio de que las partes puedan demostrar en un juicio de conocimiento sus derechos de fondo, como en el caso de la posesión, el juicio poses</w:t>
      </w:r>
      <w:r w:rsidRPr="00585146">
        <w:rPr>
          <w:rFonts w:ascii="Times New Roman" w:hAnsi="Times New Roman" w:cs="Times New Roman"/>
          <w:sz w:val="24"/>
          <w:szCs w:val="24"/>
          <w:lang w:val="es-ES"/>
        </w:rPr>
        <w:t>o</w:t>
      </w:r>
      <w:r w:rsidRPr="00585146">
        <w:rPr>
          <w:rFonts w:ascii="Times New Roman" w:hAnsi="Times New Roman" w:cs="Times New Roman"/>
          <w:sz w:val="24"/>
          <w:szCs w:val="24"/>
          <w:lang w:val="es-ES"/>
        </w:rPr>
        <w:t>rio, que no prejuzga sobre la propiedad, controversia que se tiene que discutir en otro ju</w:t>
      </w:r>
      <w:r w:rsidRPr="00585146">
        <w:rPr>
          <w:rFonts w:ascii="Times New Roman" w:hAnsi="Times New Roman" w:cs="Times New Roman"/>
          <w:sz w:val="24"/>
          <w:szCs w:val="24"/>
          <w:lang w:val="es-ES"/>
        </w:rPr>
        <w:t>i</w:t>
      </w:r>
      <w:r w:rsidRPr="00585146">
        <w:rPr>
          <w:rFonts w:ascii="Times New Roman" w:hAnsi="Times New Roman" w:cs="Times New Roman"/>
          <w:sz w:val="24"/>
          <w:szCs w:val="24"/>
          <w:lang w:val="es-ES"/>
        </w:rPr>
        <w:t>cio, el juicio reivindicatorio. En la evolución del interdicto del derecho romano, el magistrado dictaba "una orden hipotética", condicionada a los hechos aparentes.</w:t>
      </w:r>
      <w:r w:rsidRPr="00585146">
        <w:rPr>
          <w:rFonts w:ascii="Times New Roman" w:hAnsi="Times New Roman" w:cs="Times New Roman"/>
          <w:sz w:val="24"/>
          <w:szCs w:val="24"/>
          <w:vertAlign w:val="superscript"/>
          <w:lang w:val="es-ES"/>
        </w:rPr>
        <w:footnoteReference w:id="2"/>
      </w:r>
    </w:p>
    <w:p w:rsidR="00653390" w:rsidRDefault="00653390" w:rsidP="00585146">
      <w:pPr>
        <w:jc w:val="both"/>
        <w:rPr>
          <w:rFonts w:ascii="Times New Roman" w:hAnsi="Times New Roman" w:cs="Times New Roman"/>
          <w:sz w:val="24"/>
          <w:szCs w:val="24"/>
          <w:lang w:val="es-ES"/>
        </w:rPr>
      </w:pPr>
    </w:p>
    <w:p w:rsidR="001A37EE" w:rsidRPr="00585146" w:rsidRDefault="008830C1"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Las medidas cautelares son aplicadas en vastas áreas jurídicas, no solamente </w:t>
      </w:r>
      <w:r>
        <w:rPr>
          <w:rFonts w:ascii="Times New Roman" w:hAnsi="Times New Roman" w:cs="Times New Roman"/>
          <w:sz w:val="24"/>
          <w:szCs w:val="24"/>
          <w:lang w:val="es-ES"/>
        </w:rPr>
        <w:t xml:space="preserve">en el </w:t>
      </w:r>
      <w:r>
        <w:rPr>
          <w:rFonts w:ascii="Times New Roman" w:hAnsi="Times New Roman" w:cs="Times New Roman"/>
          <w:i/>
          <w:sz w:val="24"/>
          <w:szCs w:val="24"/>
          <w:lang w:val="es-ES"/>
        </w:rPr>
        <w:t xml:space="preserve">derecho </w:t>
      </w:r>
      <w:r w:rsidRPr="00585146">
        <w:rPr>
          <w:rFonts w:ascii="Times New Roman" w:hAnsi="Times New Roman" w:cs="Times New Roman"/>
          <w:i/>
          <w:sz w:val="24"/>
          <w:szCs w:val="24"/>
          <w:lang w:val="es-ES"/>
        </w:rPr>
        <w:t>cont</w:t>
      </w:r>
      <w:r w:rsidRPr="00585146">
        <w:rPr>
          <w:rFonts w:ascii="Times New Roman" w:hAnsi="Times New Roman" w:cs="Times New Roman"/>
          <w:i/>
          <w:sz w:val="24"/>
          <w:szCs w:val="24"/>
          <w:lang w:val="es-ES"/>
        </w:rPr>
        <w:t>i</w:t>
      </w:r>
      <w:r w:rsidRPr="00585146">
        <w:rPr>
          <w:rFonts w:ascii="Times New Roman" w:hAnsi="Times New Roman" w:cs="Times New Roman"/>
          <w:i/>
          <w:sz w:val="24"/>
          <w:szCs w:val="24"/>
          <w:lang w:val="es-ES"/>
        </w:rPr>
        <w:t>nentales</w:t>
      </w:r>
      <w:r w:rsidRPr="00585146">
        <w:rPr>
          <w:rFonts w:ascii="Times New Roman" w:hAnsi="Times New Roman" w:cs="Times New Roman"/>
          <w:sz w:val="24"/>
          <w:szCs w:val="24"/>
          <w:lang w:val="es-ES"/>
        </w:rPr>
        <w:t xml:space="preserve">, es decir de la tradición romano-napoleónica, sino también en los sistemas derivados del </w:t>
      </w:r>
      <w:proofErr w:type="spellStart"/>
      <w:r w:rsidRPr="00585146">
        <w:rPr>
          <w:rFonts w:ascii="Times New Roman" w:hAnsi="Times New Roman" w:cs="Times New Roman"/>
          <w:i/>
          <w:sz w:val="24"/>
          <w:szCs w:val="24"/>
          <w:lang w:val="es-ES"/>
        </w:rPr>
        <w:t>common</w:t>
      </w:r>
      <w:proofErr w:type="spellEnd"/>
      <w:r w:rsidRPr="00585146">
        <w:rPr>
          <w:rFonts w:ascii="Times New Roman" w:hAnsi="Times New Roman" w:cs="Times New Roman"/>
          <w:i/>
          <w:sz w:val="24"/>
          <w:szCs w:val="24"/>
          <w:lang w:val="es-ES"/>
        </w:rPr>
        <w:t xml:space="preserve"> </w:t>
      </w:r>
      <w:proofErr w:type="spellStart"/>
      <w:r w:rsidRPr="00585146">
        <w:rPr>
          <w:rFonts w:ascii="Times New Roman" w:hAnsi="Times New Roman" w:cs="Times New Roman"/>
          <w:i/>
          <w:sz w:val="24"/>
          <w:szCs w:val="24"/>
          <w:lang w:val="es-ES"/>
        </w:rPr>
        <w:t>law</w:t>
      </w:r>
      <w:proofErr w:type="spellEnd"/>
      <w:r w:rsidRPr="00585146">
        <w:rPr>
          <w:rFonts w:ascii="Times New Roman" w:hAnsi="Times New Roman" w:cs="Times New Roman"/>
          <w:sz w:val="24"/>
          <w:szCs w:val="24"/>
          <w:lang w:val="es-ES"/>
        </w:rPr>
        <w:t>, básicamente inglesa y estadounidense.</w:t>
      </w:r>
      <w:r>
        <w:rPr>
          <w:rFonts w:ascii="Times New Roman" w:hAnsi="Times New Roman" w:cs="Times New Roman"/>
          <w:sz w:val="24"/>
          <w:szCs w:val="24"/>
          <w:lang w:val="es-ES"/>
        </w:rPr>
        <w:t xml:space="preserve"> </w:t>
      </w:r>
      <w:r w:rsidR="001A37EE" w:rsidRPr="00585146">
        <w:rPr>
          <w:rFonts w:ascii="Times New Roman" w:hAnsi="Times New Roman" w:cs="Times New Roman"/>
          <w:sz w:val="24"/>
          <w:szCs w:val="24"/>
          <w:lang w:val="es-ES"/>
        </w:rPr>
        <w:t>En el derecho inglés, un papel</w:t>
      </w:r>
      <w:r w:rsidR="00655FB3" w:rsidRPr="00585146">
        <w:rPr>
          <w:rFonts w:ascii="Times New Roman" w:hAnsi="Times New Roman" w:cs="Times New Roman"/>
          <w:sz w:val="24"/>
          <w:szCs w:val="24"/>
          <w:lang w:val="es-ES"/>
        </w:rPr>
        <w:t xml:space="preserve"> similar es desempeñado por el </w:t>
      </w:r>
      <w:proofErr w:type="spellStart"/>
      <w:r w:rsidR="001A37EE" w:rsidRPr="00585146">
        <w:rPr>
          <w:rFonts w:ascii="Times New Roman" w:hAnsi="Times New Roman" w:cs="Times New Roman"/>
          <w:i/>
          <w:sz w:val="24"/>
          <w:szCs w:val="24"/>
          <w:lang w:val="es-ES"/>
        </w:rPr>
        <w:t>interim</w:t>
      </w:r>
      <w:proofErr w:type="spellEnd"/>
      <w:r w:rsidR="001A37EE" w:rsidRPr="00585146">
        <w:rPr>
          <w:rFonts w:ascii="Times New Roman" w:hAnsi="Times New Roman" w:cs="Times New Roman"/>
          <w:i/>
          <w:sz w:val="24"/>
          <w:szCs w:val="24"/>
          <w:lang w:val="es-ES"/>
        </w:rPr>
        <w:t xml:space="preserve"> </w:t>
      </w:r>
      <w:proofErr w:type="spellStart"/>
      <w:r w:rsidR="001A37EE" w:rsidRPr="00585146">
        <w:rPr>
          <w:rFonts w:ascii="Times New Roman" w:hAnsi="Times New Roman" w:cs="Times New Roman"/>
          <w:i/>
          <w:sz w:val="24"/>
          <w:szCs w:val="24"/>
          <w:lang w:val="es-ES"/>
        </w:rPr>
        <w:t>injuction</w:t>
      </w:r>
      <w:proofErr w:type="spellEnd"/>
      <w:r w:rsidR="001A37EE" w:rsidRPr="00585146">
        <w:rPr>
          <w:rFonts w:ascii="Times New Roman" w:hAnsi="Times New Roman" w:cs="Times New Roman"/>
          <w:sz w:val="24"/>
          <w:szCs w:val="24"/>
          <w:lang w:val="es-ES"/>
        </w:rPr>
        <w:t xml:space="preserve"> que preserva la posición de las partes durante el juicio. Según </w:t>
      </w:r>
      <w:proofErr w:type="spellStart"/>
      <w:r w:rsidR="001A37EE" w:rsidRPr="00585146">
        <w:rPr>
          <w:rFonts w:ascii="Times New Roman" w:hAnsi="Times New Roman" w:cs="Times New Roman"/>
          <w:smallCaps/>
          <w:sz w:val="24"/>
          <w:szCs w:val="24"/>
          <w:lang w:val="es-ES"/>
        </w:rPr>
        <w:t>Wade</w:t>
      </w:r>
      <w:proofErr w:type="spellEnd"/>
      <w:r w:rsidR="001A37EE" w:rsidRPr="00585146">
        <w:rPr>
          <w:rFonts w:ascii="Times New Roman" w:hAnsi="Times New Roman" w:cs="Times New Roman"/>
          <w:smallCaps/>
          <w:sz w:val="24"/>
          <w:szCs w:val="24"/>
          <w:lang w:val="es-ES"/>
        </w:rPr>
        <w:t xml:space="preserve"> &amp; </w:t>
      </w:r>
      <w:proofErr w:type="spellStart"/>
      <w:r w:rsidR="001A37EE" w:rsidRPr="00585146">
        <w:rPr>
          <w:rFonts w:ascii="Times New Roman" w:hAnsi="Times New Roman" w:cs="Times New Roman"/>
          <w:smallCaps/>
          <w:sz w:val="24"/>
          <w:szCs w:val="24"/>
          <w:lang w:val="es-ES"/>
        </w:rPr>
        <w:t>Forsyths</w:t>
      </w:r>
      <w:proofErr w:type="spellEnd"/>
      <w:r w:rsidR="001A37EE" w:rsidRPr="00585146">
        <w:rPr>
          <w:rFonts w:ascii="Times New Roman" w:hAnsi="Times New Roman" w:cs="Times New Roman"/>
          <w:sz w:val="24"/>
          <w:szCs w:val="24"/>
          <w:lang w:val="es-ES"/>
        </w:rPr>
        <w:t xml:space="preserve">, "la </w:t>
      </w:r>
      <w:proofErr w:type="spellStart"/>
      <w:r w:rsidR="001A37EE" w:rsidRPr="00585146">
        <w:rPr>
          <w:rFonts w:ascii="Times New Roman" w:hAnsi="Times New Roman" w:cs="Times New Roman"/>
          <w:bCs/>
          <w:i/>
          <w:iCs/>
          <w:sz w:val="24"/>
          <w:szCs w:val="24"/>
          <w:lang w:val="es-ES"/>
        </w:rPr>
        <w:t>injunction</w:t>
      </w:r>
      <w:proofErr w:type="spellEnd"/>
      <w:r w:rsidR="001A37EE" w:rsidRPr="00585146">
        <w:rPr>
          <w:rFonts w:ascii="Times New Roman" w:hAnsi="Times New Roman" w:cs="Times New Roman"/>
          <w:b/>
          <w:bCs/>
          <w:i/>
          <w:iCs/>
          <w:sz w:val="24"/>
          <w:szCs w:val="24"/>
          <w:lang w:val="es-ES"/>
        </w:rPr>
        <w:t xml:space="preserve"> </w:t>
      </w:r>
      <w:r w:rsidR="001A37EE" w:rsidRPr="00585146">
        <w:rPr>
          <w:rFonts w:ascii="Times New Roman" w:hAnsi="Times New Roman" w:cs="Times New Roman"/>
          <w:sz w:val="24"/>
          <w:szCs w:val="24"/>
          <w:lang w:val="es-ES"/>
        </w:rPr>
        <w:t>también se utiliza como un remedio en derecho públ</w:t>
      </w:r>
      <w:r w:rsidR="001A37EE" w:rsidRPr="00585146">
        <w:rPr>
          <w:rFonts w:ascii="Times New Roman" w:hAnsi="Times New Roman" w:cs="Times New Roman"/>
          <w:sz w:val="24"/>
          <w:szCs w:val="24"/>
          <w:lang w:val="es-ES"/>
        </w:rPr>
        <w:t>i</w:t>
      </w:r>
      <w:r w:rsidR="001A37EE" w:rsidRPr="00585146">
        <w:rPr>
          <w:rFonts w:ascii="Times New Roman" w:hAnsi="Times New Roman" w:cs="Times New Roman"/>
          <w:sz w:val="24"/>
          <w:szCs w:val="24"/>
          <w:lang w:val="es-ES"/>
        </w:rPr>
        <w:t>co contra actuaciones ilegales de instituciones gubernamentales y públicas".</w:t>
      </w:r>
      <w:r w:rsidR="001A37EE" w:rsidRPr="00585146">
        <w:rPr>
          <w:rFonts w:ascii="Times New Roman" w:hAnsi="Times New Roman" w:cs="Times New Roman"/>
          <w:sz w:val="24"/>
          <w:szCs w:val="24"/>
          <w:vertAlign w:val="superscript"/>
          <w:lang w:val="es-ES"/>
        </w:rPr>
        <w:footnoteReference w:id="3"/>
      </w:r>
      <w:r w:rsidR="00406103" w:rsidRPr="00585146">
        <w:rPr>
          <w:rFonts w:ascii="Times New Roman" w:hAnsi="Times New Roman" w:cs="Times New Roman"/>
          <w:sz w:val="24"/>
          <w:szCs w:val="24"/>
          <w:lang w:val="es-ES"/>
        </w:rPr>
        <w:t xml:space="preserve"> En el Derecho e</w:t>
      </w:r>
      <w:r w:rsidR="00406103" w:rsidRPr="00585146">
        <w:rPr>
          <w:rFonts w:ascii="Times New Roman" w:hAnsi="Times New Roman" w:cs="Times New Roman"/>
          <w:sz w:val="24"/>
          <w:szCs w:val="24"/>
          <w:lang w:val="es-ES"/>
        </w:rPr>
        <w:t>s</w:t>
      </w:r>
      <w:r w:rsidR="00406103" w:rsidRPr="00585146">
        <w:rPr>
          <w:rFonts w:ascii="Times New Roman" w:hAnsi="Times New Roman" w:cs="Times New Roman"/>
          <w:sz w:val="24"/>
          <w:szCs w:val="24"/>
          <w:lang w:val="es-ES"/>
        </w:rPr>
        <w:t>tadounidense</w:t>
      </w:r>
      <w:r w:rsidR="00E13FFC" w:rsidRPr="00585146">
        <w:rPr>
          <w:rFonts w:ascii="Times New Roman" w:hAnsi="Times New Roman" w:cs="Times New Roman"/>
          <w:sz w:val="24"/>
          <w:szCs w:val="24"/>
          <w:lang w:val="es-ES"/>
        </w:rPr>
        <w:t>, como “remedios pro</w:t>
      </w:r>
      <w:r w:rsidR="009F240A" w:rsidRPr="00585146">
        <w:rPr>
          <w:rFonts w:ascii="Times New Roman" w:hAnsi="Times New Roman" w:cs="Times New Roman"/>
          <w:sz w:val="24"/>
          <w:szCs w:val="24"/>
          <w:lang w:val="es-ES"/>
        </w:rPr>
        <w:t xml:space="preserve">visionales”, se contemplan las </w:t>
      </w:r>
      <w:proofErr w:type="spellStart"/>
      <w:r w:rsidR="00E13FFC" w:rsidRPr="00585146">
        <w:rPr>
          <w:rFonts w:ascii="Times New Roman" w:hAnsi="Times New Roman" w:cs="Times New Roman"/>
          <w:i/>
          <w:sz w:val="24"/>
          <w:szCs w:val="24"/>
          <w:lang w:val="es-ES"/>
        </w:rPr>
        <w:t>preliminary</w:t>
      </w:r>
      <w:proofErr w:type="spellEnd"/>
      <w:r w:rsidR="00E13FFC" w:rsidRPr="00585146">
        <w:rPr>
          <w:rFonts w:ascii="Times New Roman" w:hAnsi="Times New Roman" w:cs="Times New Roman"/>
          <w:i/>
          <w:sz w:val="24"/>
          <w:szCs w:val="24"/>
          <w:lang w:val="es-ES"/>
        </w:rPr>
        <w:t xml:space="preserve"> </w:t>
      </w:r>
      <w:proofErr w:type="spellStart"/>
      <w:r w:rsidR="00E13FFC" w:rsidRPr="00585146">
        <w:rPr>
          <w:rFonts w:ascii="Times New Roman" w:hAnsi="Times New Roman" w:cs="Times New Roman"/>
          <w:i/>
          <w:sz w:val="24"/>
          <w:szCs w:val="24"/>
          <w:lang w:val="es-ES"/>
        </w:rPr>
        <w:t>injunctions</w:t>
      </w:r>
      <w:proofErr w:type="spellEnd"/>
      <w:r w:rsidR="009F240A" w:rsidRPr="00585146">
        <w:rPr>
          <w:rFonts w:ascii="Times New Roman" w:hAnsi="Times New Roman" w:cs="Times New Roman"/>
          <w:sz w:val="24"/>
          <w:szCs w:val="24"/>
          <w:lang w:val="es-ES"/>
        </w:rPr>
        <w:t xml:space="preserve"> y las </w:t>
      </w:r>
      <w:proofErr w:type="spellStart"/>
      <w:r w:rsidR="006967CB" w:rsidRPr="00585146">
        <w:rPr>
          <w:rFonts w:ascii="Times New Roman" w:hAnsi="Times New Roman" w:cs="Times New Roman"/>
          <w:i/>
          <w:sz w:val="24"/>
          <w:szCs w:val="24"/>
          <w:lang w:val="es-ES"/>
        </w:rPr>
        <w:t>temporary-restraining</w:t>
      </w:r>
      <w:proofErr w:type="spellEnd"/>
      <w:r w:rsidR="006967CB" w:rsidRPr="00585146">
        <w:rPr>
          <w:rFonts w:ascii="Times New Roman" w:hAnsi="Times New Roman" w:cs="Times New Roman"/>
          <w:i/>
          <w:sz w:val="24"/>
          <w:szCs w:val="24"/>
          <w:lang w:val="es-ES"/>
        </w:rPr>
        <w:t xml:space="preserve"> </w:t>
      </w:r>
      <w:proofErr w:type="spellStart"/>
      <w:r w:rsidR="006967CB" w:rsidRPr="00585146">
        <w:rPr>
          <w:rFonts w:ascii="Times New Roman" w:hAnsi="Times New Roman" w:cs="Times New Roman"/>
          <w:i/>
          <w:sz w:val="24"/>
          <w:szCs w:val="24"/>
          <w:lang w:val="es-ES"/>
        </w:rPr>
        <w:t>orders</w:t>
      </w:r>
      <w:proofErr w:type="spellEnd"/>
      <w:r w:rsidR="006967CB" w:rsidRPr="00585146">
        <w:rPr>
          <w:rFonts w:ascii="Times New Roman" w:hAnsi="Times New Roman" w:cs="Times New Roman"/>
          <w:sz w:val="24"/>
          <w:szCs w:val="24"/>
          <w:lang w:val="es-ES"/>
        </w:rPr>
        <w:t xml:space="preserve">, como disposiciones de las cortes </w:t>
      </w:r>
      <w:r w:rsidR="00A017EE" w:rsidRPr="00585146">
        <w:rPr>
          <w:rFonts w:ascii="Times New Roman" w:hAnsi="Times New Roman" w:cs="Times New Roman"/>
          <w:sz w:val="24"/>
          <w:szCs w:val="24"/>
          <w:lang w:val="es-ES"/>
        </w:rPr>
        <w:t>para proteger los derechos de los demandantes de sufrir daños irreparables durante el transcurso del proceso.</w:t>
      </w:r>
      <w:r w:rsidR="00A575A9" w:rsidRPr="00585146">
        <w:rPr>
          <w:rStyle w:val="FootnoteReference"/>
          <w:rFonts w:ascii="Times New Roman" w:hAnsi="Times New Roman" w:cs="Times New Roman"/>
          <w:sz w:val="24"/>
          <w:szCs w:val="24"/>
          <w:lang w:val="es-ES"/>
        </w:rPr>
        <w:footnoteReference w:id="4"/>
      </w:r>
      <w:r w:rsidR="006967CB" w:rsidRPr="00585146">
        <w:rPr>
          <w:rFonts w:ascii="Times New Roman" w:hAnsi="Times New Roman" w:cs="Times New Roman"/>
          <w:sz w:val="24"/>
          <w:szCs w:val="24"/>
          <w:lang w:val="es-ES"/>
        </w:rPr>
        <w:t xml:space="preserve">                                             </w:t>
      </w:r>
    </w:p>
    <w:p w:rsidR="001A37EE" w:rsidRPr="00585146" w:rsidRDefault="001A37EE" w:rsidP="00585146">
      <w:pPr>
        <w:jc w:val="both"/>
        <w:rPr>
          <w:rFonts w:ascii="Times New Roman" w:hAnsi="Times New Roman" w:cs="Times New Roman"/>
          <w:sz w:val="24"/>
          <w:szCs w:val="24"/>
          <w:lang w:val="es-ES"/>
        </w:rPr>
      </w:pPr>
    </w:p>
    <w:p w:rsidR="001A37EE" w:rsidRPr="00585146" w:rsidRDefault="001A37EE"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En la moderna doctrina procesal, se establece una distinción entre juicios de conocimiento, ej</w:t>
      </w:r>
      <w:r w:rsidRPr="00585146">
        <w:rPr>
          <w:rFonts w:ascii="Times New Roman" w:hAnsi="Times New Roman" w:cs="Times New Roman"/>
          <w:sz w:val="24"/>
          <w:szCs w:val="24"/>
          <w:lang w:val="es-ES"/>
        </w:rPr>
        <w:t>e</w:t>
      </w:r>
      <w:r w:rsidRPr="00585146">
        <w:rPr>
          <w:rFonts w:ascii="Times New Roman" w:hAnsi="Times New Roman" w:cs="Times New Roman"/>
          <w:sz w:val="24"/>
          <w:szCs w:val="24"/>
          <w:lang w:val="es-ES"/>
        </w:rPr>
        <w:t xml:space="preserve">cutivos y cautelares, sin perjuicio de que se puedan disponer medidas cautelares en juicios tanto </w:t>
      </w:r>
      <w:r w:rsidRPr="00585146">
        <w:rPr>
          <w:rFonts w:ascii="Times New Roman" w:hAnsi="Times New Roman" w:cs="Times New Roman"/>
          <w:sz w:val="24"/>
          <w:szCs w:val="24"/>
          <w:lang w:val="es-ES"/>
        </w:rPr>
        <w:lastRenderedPageBreak/>
        <w:t>de conocimiento como en juicios ejecutivos, pero se conserva el mismo principio de que tales medidas son de índole provisional, que no prejuzgan sobre el resultado definitivo del proceso.</w:t>
      </w:r>
    </w:p>
    <w:p w:rsidR="001A37EE" w:rsidRPr="00585146" w:rsidRDefault="001A37EE" w:rsidP="00585146">
      <w:pPr>
        <w:jc w:val="both"/>
        <w:rPr>
          <w:rFonts w:ascii="Times New Roman" w:hAnsi="Times New Roman" w:cs="Times New Roman"/>
          <w:sz w:val="24"/>
          <w:szCs w:val="24"/>
          <w:lang w:val="es-ES"/>
        </w:rPr>
      </w:pPr>
    </w:p>
    <w:p w:rsidR="001A37EE" w:rsidRPr="00585146" w:rsidRDefault="00460CFD"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Para </w:t>
      </w:r>
      <w:r w:rsidRPr="00585146">
        <w:rPr>
          <w:rFonts w:ascii="Times New Roman" w:hAnsi="Times New Roman" w:cs="Times New Roman"/>
          <w:smallCaps/>
          <w:sz w:val="24"/>
          <w:szCs w:val="24"/>
          <w:lang w:val="es-ES"/>
        </w:rPr>
        <w:t>Rocco</w:t>
      </w:r>
      <w:r w:rsidRPr="00585146">
        <w:rPr>
          <w:rFonts w:ascii="Times New Roman" w:hAnsi="Times New Roman" w:cs="Times New Roman"/>
          <w:sz w:val="24"/>
          <w:szCs w:val="24"/>
          <w:lang w:val="es-ES"/>
        </w:rPr>
        <w:t>, “se trata de ma</w:t>
      </w:r>
      <w:r w:rsidR="009F240A" w:rsidRPr="00585146">
        <w:rPr>
          <w:rFonts w:ascii="Times New Roman" w:hAnsi="Times New Roman" w:cs="Times New Roman"/>
          <w:sz w:val="24"/>
          <w:szCs w:val="24"/>
          <w:lang w:val="es-ES"/>
        </w:rPr>
        <w:t>ntener inmutada una situación d</w:t>
      </w:r>
      <w:r w:rsidRPr="00585146">
        <w:rPr>
          <w:rFonts w:ascii="Times New Roman" w:hAnsi="Times New Roman" w:cs="Times New Roman"/>
          <w:sz w:val="24"/>
          <w:szCs w:val="24"/>
          <w:lang w:val="es-ES"/>
        </w:rPr>
        <w:t>e</w:t>
      </w:r>
      <w:r w:rsidR="009F240A" w:rsidRPr="00585146">
        <w:rPr>
          <w:rFonts w:ascii="Times New Roman" w:hAnsi="Times New Roman" w:cs="Times New Roman"/>
          <w:sz w:val="24"/>
          <w:szCs w:val="24"/>
          <w:lang w:val="es-ES"/>
        </w:rPr>
        <w:t xml:space="preserve"> </w:t>
      </w:r>
      <w:r w:rsidRPr="00585146">
        <w:rPr>
          <w:rFonts w:ascii="Times New Roman" w:hAnsi="Times New Roman" w:cs="Times New Roman"/>
          <w:sz w:val="24"/>
          <w:szCs w:val="24"/>
          <w:lang w:val="es-ES"/>
        </w:rPr>
        <w:t>hec</w:t>
      </w:r>
      <w:r w:rsidR="009F240A" w:rsidRPr="00585146">
        <w:rPr>
          <w:rFonts w:ascii="Times New Roman" w:hAnsi="Times New Roman" w:cs="Times New Roman"/>
          <w:sz w:val="24"/>
          <w:szCs w:val="24"/>
          <w:lang w:val="es-ES"/>
        </w:rPr>
        <w:t>h</w:t>
      </w:r>
      <w:r w:rsidRPr="00585146">
        <w:rPr>
          <w:rFonts w:ascii="Times New Roman" w:hAnsi="Times New Roman" w:cs="Times New Roman"/>
          <w:sz w:val="24"/>
          <w:szCs w:val="24"/>
          <w:lang w:val="es-ES"/>
        </w:rPr>
        <w:t>o y de derecho</w:t>
      </w:r>
      <w:r w:rsidR="009F240A" w:rsidRPr="00585146">
        <w:rPr>
          <w:rFonts w:ascii="Times New Roman" w:hAnsi="Times New Roman" w:cs="Times New Roman"/>
          <w:sz w:val="24"/>
          <w:szCs w:val="24"/>
          <w:lang w:val="es-ES"/>
        </w:rPr>
        <w:t xml:space="preserve"> </w:t>
      </w:r>
      <w:r w:rsidRPr="00585146">
        <w:rPr>
          <w:rFonts w:ascii="Times New Roman" w:hAnsi="Times New Roman" w:cs="Times New Roman"/>
          <w:sz w:val="24"/>
          <w:szCs w:val="24"/>
          <w:lang w:val="es-ES"/>
        </w:rPr>
        <w:t>incierta o co</w:t>
      </w:r>
      <w:r w:rsidRPr="00585146">
        <w:rPr>
          <w:rFonts w:ascii="Times New Roman" w:hAnsi="Times New Roman" w:cs="Times New Roman"/>
          <w:sz w:val="24"/>
          <w:szCs w:val="24"/>
          <w:lang w:val="es-ES"/>
        </w:rPr>
        <w:t>n</w:t>
      </w:r>
      <w:r w:rsidRPr="00585146">
        <w:rPr>
          <w:rFonts w:ascii="Times New Roman" w:hAnsi="Times New Roman" w:cs="Times New Roman"/>
          <w:sz w:val="24"/>
          <w:szCs w:val="24"/>
          <w:lang w:val="es-ES"/>
        </w:rPr>
        <w:t>trovertida, que se teme pueda ser alterada por disti</w:t>
      </w:r>
      <w:r w:rsidR="005E5865" w:rsidRPr="00585146">
        <w:rPr>
          <w:rFonts w:ascii="Times New Roman" w:hAnsi="Times New Roman" w:cs="Times New Roman"/>
          <w:sz w:val="24"/>
          <w:szCs w:val="24"/>
          <w:lang w:val="es-ES"/>
        </w:rPr>
        <w:t>ntos eventos o por hechos impugn</w:t>
      </w:r>
      <w:r w:rsidRPr="00585146">
        <w:rPr>
          <w:rFonts w:ascii="Times New Roman" w:hAnsi="Times New Roman" w:cs="Times New Roman"/>
          <w:sz w:val="24"/>
          <w:szCs w:val="24"/>
          <w:lang w:val="es-ES"/>
        </w:rPr>
        <w:t>ab</w:t>
      </w:r>
      <w:r w:rsidR="005E5865" w:rsidRPr="00585146">
        <w:rPr>
          <w:rFonts w:ascii="Times New Roman" w:hAnsi="Times New Roman" w:cs="Times New Roman"/>
          <w:sz w:val="24"/>
          <w:szCs w:val="24"/>
          <w:lang w:val="es-ES"/>
        </w:rPr>
        <w:t>l</w:t>
      </w:r>
      <w:r w:rsidRPr="00585146">
        <w:rPr>
          <w:rFonts w:ascii="Times New Roman" w:hAnsi="Times New Roman" w:cs="Times New Roman"/>
          <w:sz w:val="24"/>
          <w:szCs w:val="24"/>
          <w:lang w:val="es-ES"/>
        </w:rPr>
        <w:t xml:space="preserve">es a las partes, proveyendo en hacer imposible su </w:t>
      </w:r>
      <w:r w:rsidR="00DB0C76" w:rsidRPr="00585146">
        <w:rPr>
          <w:rFonts w:ascii="Times New Roman" w:hAnsi="Times New Roman" w:cs="Times New Roman"/>
          <w:sz w:val="24"/>
          <w:szCs w:val="24"/>
          <w:lang w:val="es-ES"/>
        </w:rPr>
        <w:t>modificac</w:t>
      </w:r>
      <w:r w:rsidR="005E5865" w:rsidRPr="00585146">
        <w:rPr>
          <w:rFonts w:ascii="Times New Roman" w:hAnsi="Times New Roman" w:cs="Times New Roman"/>
          <w:sz w:val="24"/>
          <w:szCs w:val="24"/>
          <w:lang w:val="es-ES"/>
        </w:rPr>
        <w:t>ión o por lo menos predisponiend</w:t>
      </w:r>
      <w:r w:rsidR="00DB0C76" w:rsidRPr="00585146">
        <w:rPr>
          <w:rFonts w:ascii="Times New Roman" w:hAnsi="Times New Roman" w:cs="Times New Roman"/>
          <w:sz w:val="24"/>
          <w:szCs w:val="24"/>
          <w:lang w:val="es-ES"/>
        </w:rPr>
        <w:t>o los m</w:t>
      </w:r>
      <w:r w:rsidR="00DB0C76" w:rsidRPr="00585146">
        <w:rPr>
          <w:rFonts w:ascii="Times New Roman" w:hAnsi="Times New Roman" w:cs="Times New Roman"/>
          <w:sz w:val="24"/>
          <w:szCs w:val="24"/>
          <w:lang w:val="es-ES"/>
        </w:rPr>
        <w:t>e</w:t>
      </w:r>
      <w:r w:rsidR="00DB0C76" w:rsidRPr="00585146">
        <w:rPr>
          <w:rFonts w:ascii="Times New Roman" w:hAnsi="Times New Roman" w:cs="Times New Roman"/>
          <w:sz w:val="24"/>
          <w:szCs w:val="24"/>
          <w:lang w:val="es-ES"/>
        </w:rPr>
        <w:t>dios para restablecer la situación preexistente”.</w:t>
      </w:r>
      <w:r w:rsidR="00DB0C76" w:rsidRPr="00585146">
        <w:rPr>
          <w:rStyle w:val="FootnoteReference"/>
          <w:rFonts w:ascii="Times New Roman" w:hAnsi="Times New Roman" w:cs="Times New Roman"/>
          <w:sz w:val="24"/>
          <w:szCs w:val="24"/>
          <w:lang w:val="es-ES"/>
        </w:rPr>
        <w:footnoteReference w:id="5"/>
      </w:r>
      <w:r w:rsidR="00DB0C76" w:rsidRPr="00585146">
        <w:rPr>
          <w:rFonts w:ascii="Times New Roman" w:hAnsi="Times New Roman" w:cs="Times New Roman"/>
          <w:sz w:val="24"/>
          <w:szCs w:val="24"/>
          <w:lang w:val="es-ES"/>
        </w:rPr>
        <w:t xml:space="preserve"> </w:t>
      </w:r>
      <w:r w:rsidR="001A37EE" w:rsidRPr="00585146">
        <w:rPr>
          <w:rFonts w:ascii="Times New Roman" w:hAnsi="Times New Roman" w:cs="Times New Roman"/>
          <w:smallCaps/>
          <w:sz w:val="24"/>
          <w:szCs w:val="24"/>
          <w:lang w:val="es-ES"/>
        </w:rPr>
        <w:t>Carnelutti</w:t>
      </w:r>
      <w:r w:rsidR="001A37EE" w:rsidRPr="00585146">
        <w:rPr>
          <w:rFonts w:ascii="Times New Roman" w:hAnsi="Times New Roman" w:cs="Times New Roman"/>
          <w:sz w:val="24"/>
          <w:szCs w:val="24"/>
          <w:lang w:val="es-ES"/>
        </w:rPr>
        <w:t xml:space="preserve"> considera que la medida cautelar cumple con la necesidad de "el cambio probable de una situación", o de "eliminar el cambio ya ocurrido de una situación" o, finalmente, "de anticipar el cambio probable o aun incluso posible de una situación", Para estos efectos el juez, según los casos: “…inhibe que algo se haga o bien ordena que algo ya hecho se deshaga o bien que se haga algo todavía no hecho". Concluye, pues que el fin de la medida cautelar no es "la composición de la litis, de la misma manera que su efecto no es la declaración de certeza de una relación jurídica", con lo que está de acuerdo el r</w:t>
      </w:r>
      <w:r w:rsidR="001A37EE" w:rsidRPr="00585146">
        <w:rPr>
          <w:rFonts w:ascii="Times New Roman" w:hAnsi="Times New Roman" w:cs="Times New Roman"/>
          <w:sz w:val="24"/>
          <w:szCs w:val="24"/>
          <w:lang w:val="es-ES"/>
        </w:rPr>
        <w:t>e</w:t>
      </w:r>
      <w:r w:rsidR="001A37EE" w:rsidRPr="00585146">
        <w:rPr>
          <w:rFonts w:ascii="Times New Roman" w:hAnsi="Times New Roman" w:cs="Times New Roman"/>
          <w:sz w:val="24"/>
          <w:szCs w:val="24"/>
          <w:lang w:val="es-ES"/>
        </w:rPr>
        <w:t>sto de la doctrina. Pero su conclusión más interesante es que:</w:t>
      </w:r>
    </w:p>
    <w:p w:rsidR="001A37EE" w:rsidRPr="00585146" w:rsidRDefault="001A37EE" w:rsidP="00585146">
      <w:pPr>
        <w:jc w:val="both"/>
        <w:rPr>
          <w:rFonts w:ascii="Times New Roman" w:hAnsi="Times New Roman" w:cs="Times New Roman"/>
          <w:sz w:val="24"/>
          <w:szCs w:val="24"/>
          <w:lang w:val="es-ES"/>
        </w:rPr>
      </w:pPr>
    </w:p>
    <w:p w:rsidR="001A37EE" w:rsidRPr="00585146" w:rsidRDefault="001A37EE"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“Por tanto, a la división bipartita apoyada sobre el criterio de la conservación o de la innovación, me parece que se debe sustituir la: división </w:t>
      </w:r>
      <w:r w:rsidRPr="00585146">
        <w:rPr>
          <w:rFonts w:ascii="Times New Roman" w:hAnsi="Times New Roman" w:cs="Times New Roman"/>
          <w:bCs/>
          <w:i/>
          <w:sz w:val="24"/>
          <w:szCs w:val="24"/>
          <w:lang w:val="es-ES"/>
        </w:rPr>
        <w:t>tripartita</w:t>
      </w:r>
      <w:r w:rsidRPr="00585146">
        <w:rPr>
          <w:rFonts w:ascii="Times New Roman" w:hAnsi="Times New Roman" w:cs="Times New Roman"/>
          <w:b/>
          <w:bCs/>
          <w:sz w:val="24"/>
          <w:szCs w:val="24"/>
          <w:lang w:val="es-ES"/>
        </w:rPr>
        <w:t xml:space="preserve"> </w:t>
      </w:r>
      <w:r w:rsidRPr="00585146">
        <w:rPr>
          <w:rFonts w:ascii="Times New Roman" w:hAnsi="Times New Roman" w:cs="Times New Roman"/>
          <w:sz w:val="24"/>
          <w:szCs w:val="24"/>
          <w:lang w:val="es-ES"/>
        </w:rPr>
        <w:t>concerniente al modo, con el cual la fij</w:t>
      </w:r>
      <w:r w:rsidRPr="00585146">
        <w:rPr>
          <w:rFonts w:ascii="Times New Roman" w:hAnsi="Times New Roman" w:cs="Times New Roman"/>
          <w:sz w:val="24"/>
          <w:szCs w:val="24"/>
          <w:lang w:val="es-ES"/>
        </w:rPr>
        <w:t>a</w:t>
      </w:r>
      <w:r w:rsidRPr="00585146">
        <w:rPr>
          <w:rFonts w:ascii="Times New Roman" w:hAnsi="Times New Roman" w:cs="Times New Roman"/>
          <w:sz w:val="24"/>
          <w:szCs w:val="24"/>
          <w:lang w:val="es-ES"/>
        </w:rPr>
        <w:t>ción de la situación de hecho entre los litigantes es garantizada: inhibición "proceso cautelar i</w:t>
      </w:r>
      <w:r w:rsidRPr="00585146">
        <w:rPr>
          <w:rFonts w:ascii="Times New Roman" w:hAnsi="Times New Roman" w:cs="Times New Roman"/>
          <w:sz w:val="24"/>
          <w:szCs w:val="24"/>
          <w:lang w:val="es-ES"/>
        </w:rPr>
        <w:t>n</w:t>
      </w:r>
      <w:r w:rsidRPr="00585146">
        <w:rPr>
          <w:rFonts w:ascii="Times New Roman" w:hAnsi="Times New Roman" w:cs="Times New Roman"/>
          <w:sz w:val="24"/>
          <w:szCs w:val="24"/>
          <w:lang w:val="es-ES"/>
        </w:rPr>
        <w:t>hibitorio", eliminación "proceso cautela restitutorio", o anticipación "proceso cautela anticipat</w:t>
      </w:r>
      <w:r w:rsidRPr="00585146">
        <w:rPr>
          <w:rFonts w:ascii="Times New Roman" w:hAnsi="Times New Roman" w:cs="Times New Roman"/>
          <w:sz w:val="24"/>
          <w:szCs w:val="24"/>
          <w:lang w:val="es-ES"/>
        </w:rPr>
        <w:t>o</w:t>
      </w:r>
      <w:r w:rsidRPr="00585146">
        <w:rPr>
          <w:rFonts w:ascii="Times New Roman" w:hAnsi="Times New Roman" w:cs="Times New Roman"/>
          <w:sz w:val="24"/>
          <w:szCs w:val="24"/>
          <w:lang w:val="es-ES"/>
        </w:rPr>
        <w:t>rio" del cambio. El llamado interdicto de "no innovar ... no legislado orgánicamente ni mucho menos, tiende a proteger un derecho que se dice lesionado, y que de no mediar esa protección jurisdiccional podría volver irreparable la modificación de un estado de cosas, e ilusorio ese d</w:t>
      </w:r>
      <w:r w:rsidRPr="00585146">
        <w:rPr>
          <w:rFonts w:ascii="Times New Roman" w:hAnsi="Times New Roman" w:cs="Times New Roman"/>
          <w:sz w:val="24"/>
          <w:szCs w:val="24"/>
          <w:lang w:val="es-ES"/>
        </w:rPr>
        <w:t>e</w:t>
      </w:r>
      <w:r w:rsidRPr="00585146">
        <w:rPr>
          <w:rFonts w:ascii="Times New Roman" w:hAnsi="Times New Roman" w:cs="Times New Roman"/>
          <w:sz w:val="24"/>
          <w:szCs w:val="24"/>
          <w:lang w:val="es-ES"/>
        </w:rPr>
        <w:t xml:space="preserve">recho", es mencionado por </w:t>
      </w:r>
      <w:r w:rsidRPr="00F364E6">
        <w:rPr>
          <w:rFonts w:ascii="Times New Roman" w:hAnsi="Times New Roman" w:cs="Times New Roman"/>
          <w:smallCaps/>
          <w:sz w:val="24"/>
          <w:szCs w:val="24"/>
          <w:lang w:val="es-ES"/>
        </w:rPr>
        <w:t>Bielsa</w:t>
      </w:r>
      <w:r w:rsidRPr="00585146">
        <w:rPr>
          <w:rFonts w:ascii="Times New Roman" w:hAnsi="Times New Roman" w:cs="Times New Roman"/>
          <w:sz w:val="24"/>
          <w:szCs w:val="24"/>
          <w:lang w:val="es-ES"/>
        </w:rPr>
        <w:t xml:space="preserve"> al estudiar el proceso contencioso-administrativo. Este autor argentino señala que la jurisprudencia de su país acudió a "la ley 13, título 70, partida 3a. de Pa</w:t>
      </w:r>
      <w:r w:rsidRPr="00585146">
        <w:rPr>
          <w:rFonts w:ascii="Times New Roman" w:hAnsi="Times New Roman" w:cs="Times New Roman"/>
          <w:sz w:val="24"/>
          <w:szCs w:val="24"/>
          <w:lang w:val="es-ES"/>
        </w:rPr>
        <w:t>r</w:t>
      </w:r>
      <w:r w:rsidRPr="00585146">
        <w:rPr>
          <w:rFonts w:ascii="Times New Roman" w:hAnsi="Times New Roman" w:cs="Times New Roman"/>
          <w:sz w:val="24"/>
          <w:szCs w:val="24"/>
          <w:lang w:val="es-ES"/>
        </w:rPr>
        <w:t>tidas, según la cual pendiente el pleito no puede cambiarse el estado de la cosa objeto del mismo para que no sea trabada la acción de justicia y pueda ser entregada la cosa litigiosa al que deba recibirla”.</w:t>
      </w:r>
      <w:r w:rsidRPr="00585146">
        <w:rPr>
          <w:rFonts w:ascii="Times New Roman" w:hAnsi="Times New Roman" w:cs="Times New Roman"/>
          <w:sz w:val="24"/>
          <w:szCs w:val="24"/>
          <w:vertAlign w:val="superscript"/>
          <w:lang w:val="es-ES"/>
        </w:rPr>
        <w:footnoteReference w:id="6"/>
      </w:r>
    </w:p>
    <w:p w:rsidR="00ED41BC" w:rsidRPr="00585146" w:rsidRDefault="00ED41BC" w:rsidP="00585146">
      <w:pPr>
        <w:jc w:val="both"/>
        <w:rPr>
          <w:rFonts w:ascii="Times New Roman" w:hAnsi="Times New Roman" w:cs="Times New Roman"/>
          <w:sz w:val="24"/>
          <w:szCs w:val="24"/>
          <w:lang w:val="es-ES"/>
        </w:rPr>
      </w:pPr>
    </w:p>
    <w:p w:rsidR="001A37EE" w:rsidRPr="00585146" w:rsidRDefault="001A37EE"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En el Derecho Administrativo </w:t>
      </w:r>
      <w:r w:rsidRPr="00F364E6">
        <w:rPr>
          <w:rFonts w:ascii="Times New Roman" w:hAnsi="Times New Roman" w:cs="Times New Roman"/>
          <w:smallCaps/>
          <w:sz w:val="24"/>
          <w:szCs w:val="24"/>
          <w:lang w:val="es-ES"/>
        </w:rPr>
        <w:t>García de Enterría</w:t>
      </w:r>
      <w:r w:rsidRPr="00585146">
        <w:rPr>
          <w:rFonts w:ascii="Times New Roman" w:hAnsi="Times New Roman" w:cs="Times New Roman"/>
          <w:sz w:val="24"/>
          <w:szCs w:val="24"/>
          <w:lang w:val="es-ES"/>
        </w:rPr>
        <w:t xml:space="preserve"> dice que "La acción </w:t>
      </w:r>
      <w:proofErr w:type="spellStart"/>
      <w:r w:rsidRPr="00585146">
        <w:rPr>
          <w:rFonts w:ascii="Times New Roman" w:hAnsi="Times New Roman" w:cs="Times New Roman"/>
          <w:sz w:val="24"/>
          <w:szCs w:val="24"/>
          <w:lang w:val="es-ES"/>
        </w:rPr>
        <w:t>interdictal</w:t>
      </w:r>
      <w:proofErr w:type="spellEnd"/>
      <w:r w:rsidRPr="00585146">
        <w:rPr>
          <w:rFonts w:ascii="Times New Roman" w:hAnsi="Times New Roman" w:cs="Times New Roman"/>
          <w:sz w:val="24"/>
          <w:szCs w:val="24"/>
          <w:lang w:val="es-ES"/>
        </w:rPr>
        <w:t xml:space="preserve"> no pretende resolver el problema litigioso de fondo, sino exclusivamente, mantener la situación </w:t>
      </w:r>
      <w:r w:rsidR="00830D24">
        <w:rPr>
          <w:rFonts w:ascii="Times New Roman" w:hAnsi="Times New Roman" w:cs="Times New Roman"/>
          <w:sz w:val="24"/>
          <w:szCs w:val="24"/>
          <w:lang w:val="es-ES"/>
        </w:rPr>
        <w:t>provisional</w:t>
      </w:r>
      <w:r w:rsidRPr="00585146">
        <w:rPr>
          <w:rFonts w:ascii="Times New Roman" w:hAnsi="Times New Roman" w:cs="Times New Roman"/>
          <w:sz w:val="24"/>
          <w:szCs w:val="24"/>
          <w:lang w:val="es-ES"/>
        </w:rPr>
        <w:t xml:space="preserve"> existente en un momento dado hasta tanto s</w:t>
      </w:r>
      <w:r w:rsidR="00993F66" w:rsidRPr="00585146">
        <w:rPr>
          <w:rFonts w:ascii="Times New Roman" w:hAnsi="Times New Roman" w:cs="Times New Roman"/>
          <w:sz w:val="24"/>
          <w:szCs w:val="24"/>
          <w:lang w:val="es-ES"/>
        </w:rPr>
        <w:t>e</w:t>
      </w:r>
      <w:r w:rsidRPr="00585146">
        <w:rPr>
          <w:rFonts w:ascii="Times New Roman" w:hAnsi="Times New Roman" w:cs="Times New Roman"/>
          <w:sz w:val="24"/>
          <w:szCs w:val="24"/>
          <w:lang w:val="es-ES"/>
        </w:rPr>
        <w:t xml:space="preserve"> resuelva sobre la titularidad del derecho en litigio en el juicio declarativo correspondiente".</w:t>
      </w:r>
      <w:r w:rsidRPr="00585146">
        <w:rPr>
          <w:rFonts w:ascii="Times New Roman" w:hAnsi="Times New Roman" w:cs="Times New Roman"/>
          <w:sz w:val="24"/>
          <w:szCs w:val="24"/>
          <w:vertAlign w:val="superscript"/>
          <w:lang w:val="es-ES"/>
        </w:rPr>
        <w:footnoteReference w:id="7"/>
      </w:r>
      <w:r w:rsidRPr="00585146">
        <w:rPr>
          <w:rFonts w:ascii="Times New Roman" w:hAnsi="Times New Roman" w:cs="Times New Roman"/>
          <w:sz w:val="24"/>
          <w:szCs w:val="24"/>
          <w:lang w:val="es-ES"/>
        </w:rPr>
        <w:t xml:space="preserve"> En España, dice este autor, la Ley Reguladora de la Jurisdicción Contencioso- Administrativa</w:t>
      </w:r>
      <w:r w:rsidR="00993F66" w:rsidRPr="00585146">
        <w:rPr>
          <w:rFonts w:ascii="Times New Roman" w:hAnsi="Times New Roman" w:cs="Times New Roman"/>
          <w:sz w:val="24"/>
          <w:szCs w:val="24"/>
          <w:lang w:val="es-ES"/>
        </w:rPr>
        <w:t xml:space="preserve"> </w:t>
      </w:r>
      <w:r w:rsidRPr="00585146">
        <w:rPr>
          <w:rFonts w:ascii="Times New Roman" w:hAnsi="Times New Roman" w:cs="Times New Roman"/>
          <w:sz w:val="24"/>
          <w:szCs w:val="24"/>
          <w:lang w:val="es-ES"/>
        </w:rPr>
        <w:t>determina una protección de los derechos y libertades, protección semejante a la de interdictos en la esfera patrimonial."</w:t>
      </w:r>
    </w:p>
    <w:p w:rsidR="009649FA" w:rsidRPr="00585146" w:rsidRDefault="009649FA" w:rsidP="00585146">
      <w:pPr>
        <w:jc w:val="both"/>
        <w:rPr>
          <w:rFonts w:ascii="Times New Roman" w:hAnsi="Times New Roman" w:cs="Times New Roman"/>
          <w:sz w:val="24"/>
          <w:szCs w:val="24"/>
          <w:lang w:val="es-ES"/>
        </w:rPr>
      </w:pPr>
    </w:p>
    <w:p w:rsidR="00090AA5" w:rsidRPr="00585146" w:rsidRDefault="00090AA5"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La medida cautelar </w:t>
      </w:r>
      <w:r w:rsidRPr="008830C1">
        <w:rPr>
          <w:rFonts w:ascii="Times New Roman" w:hAnsi="Times New Roman" w:cs="Times New Roman"/>
          <w:i/>
          <w:sz w:val="24"/>
          <w:szCs w:val="24"/>
          <w:lang w:val="es-ES"/>
        </w:rPr>
        <w:t>constitucional</w:t>
      </w:r>
      <w:r w:rsidRPr="00585146">
        <w:rPr>
          <w:rFonts w:ascii="Times New Roman" w:hAnsi="Times New Roman" w:cs="Times New Roman"/>
          <w:sz w:val="24"/>
          <w:szCs w:val="24"/>
          <w:lang w:val="es-ES"/>
        </w:rPr>
        <w:t xml:space="preserve"> es relativamente reciente, </w:t>
      </w:r>
      <w:r w:rsidR="002128BA" w:rsidRPr="00585146">
        <w:rPr>
          <w:rFonts w:ascii="Times New Roman" w:hAnsi="Times New Roman" w:cs="Times New Roman"/>
          <w:sz w:val="24"/>
          <w:szCs w:val="24"/>
          <w:lang w:val="es-ES"/>
        </w:rPr>
        <w:t xml:space="preserve">acorde con el </w:t>
      </w:r>
      <w:r w:rsidR="00ED1231" w:rsidRPr="00585146">
        <w:rPr>
          <w:rFonts w:ascii="Times New Roman" w:hAnsi="Times New Roman" w:cs="Times New Roman"/>
          <w:sz w:val="24"/>
          <w:szCs w:val="24"/>
          <w:lang w:val="es-ES"/>
        </w:rPr>
        <w:t xml:space="preserve">impulso </w:t>
      </w:r>
      <w:r w:rsidR="00511EBA" w:rsidRPr="00585146">
        <w:rPr>
          <w:rFonts w:ascii="Times New Roman" w:hAnsi="Times New Roman" w:cs="Times New Roman"/>
          <w:sz w:val="24"/>
          <w:szCs w:val="24"/>
          <w:lang w:val="es-ES"/>
        </w:rPr>
        <w:t>de los proc</w:t>
      </w:r>
      <w:r w:rsidR="00511EBA" w:rsidRPr="00585146">
        <w:rPr>
          <w:rFonts w:ascii="Times New Roman" w:hAnsi="Times New Roman" w:cs="Times New Roman"/>
          <w:sz w:val="24"/>
          <w:szCs w:val="24"/>
          <w:lang w:val="es-ES"/>
        </w:rPr>
        <w:t>e</w:t>
      </w:r>
      <w:r w:rsidR="00511EBA" w:rsidRPr="00585146">
        <w:rPr>
          <w:rFonts w:ascii="Times New Roman" w:hAnsi="Times New Roman" w:cs="Times New Roman"/>
          <w:sz w:val="24"/>
          <w:szCs w:val="24"/>
          <w:lang w:val="es-ES"/>
        </w:rPr>
        <w:t>sos garantistas constitucionales. En el Ecuador se aplicaron las medidas cautelares en el Amparo constitucional contemplado en la reforma y codificación constitucional de 1998</w:t>
      </w:r>
      <w:r w:rsidR="00902171" w:rsidRPr="00585146">
        <w:rPr>
          <w:rFonts w:ascii="Times New Roman" w:hAnsi="Times New Roman" w:cs="Times New Roman"/>
          <w:sz w:val="24"/>
          <w:szCs w:val="24"/>
          <w:lang w:val="es-ES"/>
        </w:rPr>
        <w:t>, que autorizaba al juez constitucional a decretar la suspensión provisional del acto u omisión impugnados.</w:t>
      </w:r>
    </w:p>
    <w:p w:rsidR="00902171" w:rsidRPr="00585146" w:rsidRDefault="00902171" w:rsidP="00585146">
      <w:pPr>
        <w:jc w:val="both"/>
        <w:rPr>
          <w:rFonts w:ascii="Times New Roman" w:hAnsi="Times New Roman" w:cs="Times New Roman"/>
          <w:sz w:val="24"/>
          <w:szCs w:val="24"/>
          <w:lang w:val="es-ES"/>
        </w:rPr>
      </w:pPr>
    </w:p>
    <w:p w:rsidR="00902171" w:rsidRPr="00585146" w:rsidRDefault="00902171"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La Constitución de la República de 2008, se refiere de manera expresa a las medidas cautelares constitucionales y dispone que pueden </w:t>
      </w:r>
      <w:r w:rsidR="00643DD4" w:rsidRPr="00585146">
        <w:rPr>
          <w:rFonts w:ascii="Times New Roman" w:hAnsi="Times New Roman" w:cs="Times New Roman"/>
          <w:sz w:val="24"/>
          <w:szCs w:val="24"/>
          <w:lang w:val="es-ES"/>
        </w:rPr>
        <w:t>solicitarse en forma autónoma o conjuntamente con otras garantías constitucionales, como la acción de protección, hábeas data, hábeas corpus, etc.</w:t>
      </w:r>
    </w:p>
    <w:p w:rsidR="00E85F22" w:rsidRPr="00585146" w:rsidRDefault="00E85F22" w:rsidP="00585146">
      <w:pPr>
        <w:jc w:val="both"/>
        <w:rPr>
          <w:rFonts w:ascii="Times New Roman" w:hAnsi="Times New Roman" w:cs="Times New Roman"/>
          <w:sz w:val="24"/>
          <w:szCs w:val="24"/>
          <w:lang w:val="es-ES"/>
        </w:rPr>
      </w:pPr>
    </w:p>
    <w:p w:rsidR="00E85F22" w:rsidRPr="00585146" w:rsidRDefault="00E85F22"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Las normas del bloque de la constitucionalidad </w:t>
      </w:r>
      <w:r w:rsidR="00BA1EA7" w:rsidRPr="00585146">
        <w:rPr>
          <w:rFonts w:ascii="Times New Roman" w:hAnsi="Times New Roman" w:cs="Times New Roman"/>
          <w:sz w:val="24"/>
          <w:szCs w:val="24"/>
          <w:lang w:val="es-ES"/>
        </w:rPr>
        <w:t xml:space="preserve">establecen que </w:t>
      </w:r>
      <w:r w:rsidR="00BB0569" w:rsidRPr="00585146">
        <w:rPr>
          <w:rFonts w:ascii="Times New Roman" w:hAnsi="Times New Roman" w:cs="Times New Roman"/>
          <w:sz w:val="24"/>
          <w:szCs w:val="24"/>
          <w:lang w:val="es-ES"/>
        </w:rPr>
        <w:t xml:space="preserve">las </w:t>
      </w:r>
      <w:r w:rsidR="00BA1EA7" w:rsidRPr="00585146">
        <w:rPr>
          <w:rFonts w:ascii="Times New Roman" w:hAnsi="Times New Roman" w:cs="Times New Roman"/>
          <w:sz w:val="24"/>
          <w:szCs w:val="24"/>
          <w:lang w:val="es-ES"/>
        </w:rPr>
        <w:t>medidas cautelares constit</w:t>
      </w:r>
      <w:r w:rsidR="00BA1EA7" w:rsidRPr="00585146">
        <w:rPr>
          <w:rFonts w:ascii="Times New Roman" w:hAnsi="Times New Roman" w:cs="Times New Roman"/>
          <w:sz w:val="24"/>
          <w:szCs w:val="24"/>
          <w:lang w:val="es-ES"/>
        </w:rPr>
        <w:t>u</w:t>
      </w:r>
      <w:r w:rsidR="00BA1EA7" w:rsidRPr="00585146">
        <w:rPr>
          <w:rFonts w:ascii="Times New Roman" w:hAnsi="Times New Roman" w:cs="Times New Roman"/>
          <w:sz w:val="24"/>
          <w:szCs w:val="24"/>
          <w:lang w:val="es-ES"/>
        </w:rPr>
        <w:t>cionales se deben remitir a la Corte Constitucional, para su análisis y formación de la jurispr</w:t>
      </w:r>
      <w:r w:rsidR="00BA1EA7" w:rsidRPr="00585146">
        <w:rPr>
          <w:rFonts w:ascii="Times New Roman" w:hAnsi="Times New Roman" w:cs="Times New Roman"/>
          <w:sz w:val="24"/>
          <w:szCs w:val="24"/>
          <w:lang w:val="es-ES"/>
        </w:rPr>
        <w:t>u</w:t>
      </w:r>
      <w:r w:rsidR="00BA1EA7" w:rsidRPr="00585146">
        <w:rPr>
          <w:rFonts w:ascii="Times New Roman" w:hAnsi="Times New Roman" w:cs="Times New Roman"/>
          <w:sz w:val="24"/>
          <w:szCs w:val="24"/>
          <w:lang w:val="es-ES"/>
        </w:rPr>
        <w:t xml:space="preserve">dencia constitucional, pero existe solamente un pronunciamiento jurisprudencial obligatorio de la </w:t>
      </w:r>
      <w:r w:rsidR="00BA1EA7" w:rsidRPr="00585146">
        <w:rPr>
          <w:rFonts w:ascii="Times New Roman" w:hAnsi="Times New Roman" w:cs="Times New Roman"/>
          <w:sz w:val="24"/>
          <w:szCs w:val="24"/>
          <w:lang w:val="es-ES"/>
        </w:rPr>
        <w:lastRenderedPageBreak/>
        <w:t>Corte Constitucional sobre las medidas cautelares, publicado en la Gaceta Constitucional, cont</w:t>
      </w:r>
      <w:r w:rsidR="00BA1EA7" w:rsidRPr="00585146">
        <w:rPr>
          <w:rFonts w:ascii="Times New Roman" w:hAnsi="Times New Roman" w:cs="Times New Roman"/>
          <w:sz w:val="24"/>
          <w:szCs w:val="24"/>
          <w:lang w:val="es-ES"/>
        </w:rPr>
        <w:t>e</w:t>
      </w:r>
      <w:r w:rsidR="00BA1EA7" w:rsidRPr="00585146">
        <w:rPr>
          <w:rFonts w:ascii="Times New Roman" w:hAnsi="Times New Roman" w:cs="Times New Roman"/>
          <w:sz w:val="24"/>
          <w:szCs w:val="24"/>
          <w:lang w:val="es-ES"/>
        </w:rPr>
        <w:t>nida en una sentencia</w:t>
      </w:r>
      <w:r w:rsidR="00110515" w:rsidRPr="00585146">
        <w:rPr>
          <w:rFonts w:ascii="Times New Roman" w:hAnsi="Times New Roman" w:cs="Times New Roman"/>
          <w:sz w:val="24"/>
          <w:szCs w:val="24"/>
          <w:lang w:val="es-ES"/>
        </w:rPr>
        <w:t>.</w:t>
      </w:r>
    </w:p>
    <w:p w:rsidR="00E871AC" w:rsidRPr="00585146" w:rsidRDefault="00E871AC" w:rsidP="00585146">
      <w:pPr>
        <w:jc w:val="both"/>
        <w:rPr>
          <w:rFonts w:ascii="Times New Roman" w:hAnsi="Times New Roman" w:cs="Times New Roman"/>
          <w:sz w:val="24"/>
          <w:szCs w:val="24"/>
          <w:lang w:val="es-ES"/>
        </w:rPr>
      </w:pPr>
    </w:p>
    <w:p w:rsidR="00FA1C25" w:rsidRPr="00585146" w:rsidRDefault="00B05173"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En el Ecuador se ha</w:t>
      </w:r>
      <w:r w:rsidR="00E871AC" w:rsidRPr="00585146">
        <w:rPr>
          <w:rFonts w:ascii="Times New Roman" w:hAnsi="Times New Roman" w:cs="Times New Roman"/>
          <w:sz w:val="24"/>
          <w:szCs w:val="24"/>
          <w:lang w:val="es-ES"/>
        </w:rPr>
        <w:t xml:space="preserve"> </w:t>
      </w:r>
      <w:r w:rsidRPr="00585146">
        <w:rPr>
          <w:rFonts w:ascii="Times New Roman" w:hAnsi="Times New Roman" w:cs="Times New Roman"/>
          <w:sz w:val="24"/>
          <w:szCs w:val="24"/>
          <w:lang w:val="es-ES"/>
        </w:rPr>
        <w:t>desplegado</w:t>
      </w:r>
      <w:r w:rsidR="00E871AC" w:rsidRPr="00585146">
        <w:rPr>
          <w:rFonts w:ascii="Times New Roman" w:hAnsi="Times New Roman" w:cs="Times New Roman"/>
          <w:sz w:val="24"/>
          <w:szCs w:val="24"/>
          <w:lang w:val="es-ES"/>
        </w:rPr>
        <w:t xml:space="preserve"> en forma variada la aplicación de esta medida, sin po</w:t>
      </w:r>
      <w:r w:rsidRPr="00585146">
        <w:rPr>
          <w:rFonts w:ascii="Times New Roman" w:hAnsi="Times New Roman" w:cs="Times New Roman"/>
          <w:sz w:val="24"/>
          <w:szCs w:val="24"/>
          <w:lang w:val="es-ES"/>
        </w:rPr>
        <w:t>derse est</w:t>
      </w:r>
      <w:r w:rsidRPr="00585146">
        <w:rPr>
          <w:rFonts w:ascii="Times New Roman" w:hAnsi="Times New Roman" w:cs="Times New Roman"/>
          <w:sz w:val="24"/>
          <w:szCs w:val="24"/>
          <w:lang w:val="es-ES"/>
        </w:rPr>
        <w:t>a</w:t>
      </w:r>
      <w:r w:rsidRPr="00585146">
        <w:rPr>
          <w:rFonts w:ascii="Times New Roman" w:hAnsi="Times New Roman" w:cs="Times New Roman"/>
          <w:sz w:val="24"/>
          <w:szCs w:val="24"/>
          <w:lang w:val="es-ES"/>
        </w:rPr>
        <w:t xml:space="preserve">blecer hasta la fecha un criterio uniforme, más allá de las escuetas normas </w:t>
      </w:r>
      <w:r w:rsidR="00BB0569" w:rsidRPr="00585146">
        <w:rPr>
          <w:rFonts w:ascii="Times New Roman" w:hAnsi="Times New Roman" w:cs="Times New Roman"/>
          <w:sz w:val="24"/>
          <w:szCs w:val="24"/>
          <w:lang w:val="es-ES"/>
        </w:rPr>
        <w:t>sobre el tema en</w:t>
      </w:r>
      <w:r w:rsidRPr="00585146">
        <w:rPr>
          <w:rFonts w:ascii="Times New Roman" w:hAnsi="Times New Roman" w:cs="Times New Roman"/>
          <w:sz w:val="24"/>
          <w:szCs w:val="24"/>
          <w:lang w:val="es-ES"/>
        </w:rPr>
        <w:t xml:space="preserve"> la Ley de Garantías Constitucionales y Control Constitucional y </w:t>
      </w:r>
      <w:r w:rsidR="00FA1C25" w:rsidRPr="00585146">
        <w:rPr>
          <w:rFonts w:ascii="Times New Roman" w:hAnsi="Times New Roman" w:cs="Times New Roman"/>
          <w:sz w:val="24"/>
          <w:szCs w:val="24"/>
          <w:lang w:val="es-ES"/>
        </w:rPr>
        <w:t>del Reglamento de Sustanciación de Procesos de Competencia de la Corte Constitucional</w:t>
      </w:r>
    </w:p>
    <w:p w:rsidR="00E871AC" w:rsidRPr="00585146" w:rsidRDefault="00E871AC" w:rsidP="00585146">
      <w:pPr>
        <w:jc w:val="both"/>
        <w:rPr>
          <w:rFonts w:ascii="Times New Roman" w:hAnsi="Times New Roman" w:cs="Times New Roman"/>
          <w:sz w:val="24"/>
          <w:szCs w:val="24"/>
          <w:lang w:val="es-ES"/>
        </w:rPr>
      </w:pPr>
    </w:p>
    <w:p w:rsidR="00110515" w:rsidRPr="00585146" w:rsidRDefault="00110515"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En vista de la importancia que reviste la figura legal de la medida </w:t>
      </w:r>
      <w:r w:rsidR="005D65F3" w:rsidRPr="00585146">
        <w:rPr>
          <w:rFonts w:ascii="Times New Roman" w:hAnsi="Times New Roman" w:cs="Times New Roman"/>
          <w:sz w:val="24"/>
          <w:szCs w:val="24"/>
          <w:lang w:val="es-ES"/>
        </w:rPr>
        <w:t>cautelar constitucional proc</w:t>
      </w:r>
      <w:r w:rsidR="005D65F3" w:rsidRPr="00585146">
        <w:rPr>
          <w:rFonts w:ascii="Times New Roman" w:hAnsi="Times New Roman" w:cs="Times New Roman"/>
          <w:sz w:val="24"/>
          <w:szCs w:val="24"/>
          <w:lang w:val="es-ES"/>
        </w:rPr>
        <w:t>e</w:t>
      </w:r>
      <w:r w:rsidR="005D65F3" w:rsidRPr="00585146">
        <w:rPr>
          <w:rFonts w:ascii="Times New Roman" w:hAnsi="Times New Roman" w:cs="Times New Roman"/>
          <w:sz w:val="24"/>
          <w:szCs w:val="24"/>
          <w:lang w:val="es-ES"/>
        </w:rPr>
        <w:t>den las reflexiones expuestas en el presente título</w:t>
      </w:r>
      <w:r w:rsidR="003052E1" w:rsidRPr="00585146">
        <w:rPr>
          <w:rFonts w:ascii="Times New Roman" w:hAnsi="Times New Roman" w:cs="Times New Roman"/>
          <w:sz w:val="24"/>
          <w:szCs w:val="24"/>
          <w:lang w:val="es-ES"/>
        </w:rPr>
        <w:t>, que contribuya al desarrollo de esta garantía.</w:t>
      </w:r>
    </w:p>
    <w:p w:rsidR="00827BBC" w:rsidRPr="00585146" w:rsidRDefault="00827BBC" w:rsidP="00585146">
      <w:pPr>
        <w:jc w:val="both"/>
        <w:rPr>
          <w:rFonts w:ascii="Times New Roman" w:hAnsi="Times New Roman" w:cs="Times New Roman"/>
          <w:sz w:val="24"/>
          <w:szCs w:val="24"/>
          <w:lang w:val="es-ES"/>
        </w:rPr>
      </w:pPr>
    </w:p>
    <w:p w:rsidR="009631DC" w:rsidRPr="00585146" w:rsidRDefault="009631DC" w:rsidP="00585146">
      <w:pPr>
        <w:pStyle w:val="Heading2"/>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Antecedentes de las medidas cautelares</w:t>
      </w:r>
    </w:p>
    <w:p w:rsidR="00927531" w:rsidRPr="00585146" w:rsidRDefault="00927531" w:rsidP="00585146">
      <w:pPr>
        <w:jc w:val="both"/>
        <w:rPr>
          <w:rFonts w:ascii="Times New Roman" w:hAnsi="Times New Roman" w:cs="Times New Roman"/>
          <w:sz w:val="24"/>
          <w:szCs w:val="24"/>
          <w:lang w:val="es-ES"/>
        </w:rPr>
      </w:pPr>
    </w:p>
    <w:p w:rsidR="00BB0569" w:rsidRPr="00585146" w:rsidRDefault="00BB0569"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Las medidas cautelares se desenvuelven en el Derecho Romano a partir de las órdenes del pretor, principalmente en los denominados </w:t>
      </w:r>
      <w:r w:rsidRPr="00585146">
        <w:rPr>
          <w:rFonts w:ascii="Times New Roman" w:hAnsi="Times New Roman" w:cs="Times New Roman"/>
          <w:i/>
          <w:sz w:val="24"/>
          <w:szCs w:val="24"/>
          <w:lang w:val="es-ES"/>
        </w:rPr>
        <w:t xml:space="preserve">interdictos </w:t>
      </w:r>
      <w:r w:rsidRPr="00585146">
        <w:rPr>
          <w:rFonts w:ascii="Times New Roman" w:hAnsi="Times New Roman" w:cs="Times New Roman"/>
          <w:sz w:val="24"/>
          <w:szCs w:val="24"/>
          <w:lang w:val="es-ES"/>
        </w:rPr>
        <w:t xml:space="preserve">posesorios, que resultan ser las </w:t>
      </w:r>
      <w:r w:rsidR="000B3793" w:rsidRPr="00585146">
        <w:rPr>
          <w:rFonts w:ascii="Times New Roman" w:hAnsi="Times New Roman" w:cs="Times New Roman"/>
          <w:sz w:val="24"/>
          <w:szCs w:val="24"/>
          <w:lang w:val="es-ES"/>
        </w:rPr>
        <w:t>figuras par</w:t>
      </w:r>
      <w:r w:rsidR="000B3793" w:rsidRPr="00585146">
        <w:rPr>
          <w:rFonts w:ascii="Times New Roman" w:hAnsi="Times New Roman" w:cs="Times New Roman"/>
          <w:sz w:val="24"/>
          <w:szCs w:val="24"/>
          <w:lang w:val="es-ES"/>
        </w:rPr>
        <w:t>a</w:t>
      </w:r>
      <w:r w:rsidR="000B3793" w:rsidRPr="00585146">
        <w:rPr>
          <w:rFonts w:ascii="Times New Roman" w:hAnsi="Times New Roman" w:cs="Times New Roman"/>
          <w:sz w:val="24"/>
          <w:szCs w:val="24"/>
          <w:lang w:val="es-ES"/>
        </w:rPr>
        <w:t>digmáticas</w:t>
      </w:r>
      <w:r w:rsidRPr="00585146">
        <w:rPr>
          <w:rFonts w:ascii="Times New Roman" w:hAnsi="Times New Roman" w:cs="Times New Roman"/>
          <w:sz w:val="24"/>
          <w:szCs w:val="24"/>
          <w:lang w:val="es-ES"/>
        </w:rPr>
        <w:t xml:space="preserve"> de la medida cautelar. Estos interdictos u órdenes </w:t>
      </w:r>
      <w:r w:rsidR="000B3793" w:rsidRPr="00585146">
        <w:rPr>
          <w:rFonts w:ascii="Times New Roman" w:hAnsi="Times New Roman" w:cs="Times New Roman"/>
          <w:sz w:val="24"/>
          <w:szCs w:val="24"/>
          <w:lang w:val="es-ES"/>
        </w:rPr>
        <w:t>del magistrado popular disponen principalmente la prohibición de innovar sobre una situación controvertida, pero con posterior</w:t>
      </w:r>
      <w:r w:rsidR="000B3793" w:rsidRPr="00585146">
        <w:rPr>
          <w:rFonts w:ascii="Times New Roman" w:hAnsi="Times New Roman" w:cs="Times New Roman"/>
          <w:sz w:val="24"/>
          <w:szCs w:val="24"/>
          <w:lang w:val="es-ES"/>
        </w:rPr>
        <w:t>i</w:t>
      </w:r>
      <w:r w:rsidR="000B3793" w:rsidRPr="00585146">
        <w:rPr>
          <w:rFonts w:ascii="Times New Roman" w:hAnsi="Times New Roman" w:cs="Times New Roman"/>
          <w:sz w:val="24"/>
          <w:szCs w:val="24"/>
          <w:lang w:val="es-ES"/>
        </w:rPr>
        <w:t xml:space="preserve">dad también pueden decretar otras acciones, que caracterizan el proceso cautelar en la actualidad, acciones resumidas por </w:t>
      </w:r>
      <w:r w:rsidR="000B3793" w:rsidRPr="004C3DE2">
        <w:rPr>
          <w:rFonts w:ascii="Times New Roman" w:hAnsi="Times New Roman" w:cs="Times New Roman"/>
          <w:smallCaps/>
          <w:sz w:val="24"/>
          <w:szCs w:val="24"/>
          <w:lang w:val="es-ES"/>
        </w:rPr>
        <w:t>Carnelutti</w:t>
      </w:r>
      <w:r w:rsidR="000B3793" w:rsidRPr="00585146">
        <w:rPr>
          <w:rFonts w:ascii="Times New Roman" w:hAnsi="Times New Roman" w:cs="Times New Roman"/>
          <w:sz w:val="24"/>
          <w:szCs w:val="24"/>
          <w:lang w:val="es-ES"/>
        </w:rPr>
        <w:t>, de prevenir, remediar, deshacer o hacer.</w:t>
      </w:r>
    </w:p>
    <w:p w:rsidR="001A11BF" w:rsidRPr="00585146" w:rsidRDefault="001A11BF" w:rsidP="00585146">
      <w:pPr>
        <w:jc w:val="both"/>
        <w:rPr>
          <w:rFonts w:ascii="Times New Roman" w:hAnsi="Times New Roman" w:cs="Times New Roman"/>
          <w:sz w:val="24"/>
          <w:szCs w:val="24"/>
          <w:lang w:val="es-ES"/>
        </w:rPr>
      </w:pPr>
    </w:p>
    <w:p w:rsidR="001A11BF" w:rsidRPr="00585146" w:rsidRDefault="001A11BF"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Las características actuales de las cautelares se configuran en el interdicto romano, básicamente como medidas urgentes destinadas a impedir </w:t>
      </w:r>
      <w:r w:rsidR="000B1EC8" w:rsidRPr="00585146">
        <w:rPr>
          <w:rFonts w:ascii="Times New Roman" w:hAnsi="Times New Roman" w:cs="Times New Roman"/>
          <w:sz w:val="24"/>
          <w:szCs w:val="24"/>
          <w:lang w:val="es-ES"/>
        </w:rPr>
        <w:t>que se consumen</w:t>
      </w:r>
      <w:r w:rsidRPr="00585146">
        <w:rPr>
          <w:rFonts w:ascii="Times New Roman" w:hAnsi="Times New Roman" w:cs="Times New Roman"/>
          <w:sz w:val="24"/>
          <w:szCs w:val="24"/>
          <w:lang w:val="es-ES"/>
        </w:rPr>
        <w:t xml:space="preserve"> daños de difícil</w:t>
      </w:r>
      <w:r w:rsidR="000B1EC8" w:rsidRPr="00585146">
        <w:rPr>
          <w:rFonts w:ascii="Times New Roman" w:hAnsi="Times New Roman" w:cs="Times New Roman"/>
          <w:sz w:val="24"/>
          <w:szCs w:val="24"/>
          <w:lang w:val="es-ES"/>
        </w:rPr>
        <w:t xml:space="preserve"> reparación.</w:t>
      </w:r>
      <w:r w:rsidRPr="00585146">
        <w:rPr>
          <w:rFonts w:ascii="Times New Roman" w:hAnsi="Times New Roman" w:cs="Times New Roman"/>
          <w:sz w:val="24"/>
          <w:szCs w:val="24"/>
          <w:lang w:val="es-ES"/>
        </w:rPr>
        <w:t xml:space="preserve"> </w:t>
      </w:r>
    </w:p>
    <w:p w:rsidR="000B3793" w:rsidRPr="00585146" w:rsidRDefault="000B3793" w:rsidP="00585146">
      <w:pPr>
        <w:jc w:val="both"/>
        <w:rPr>
          <w:rFonts w:ascii="Times New Roman" w:hAnsi="Times New Roman" w:cs="Times New Roman"/>
          <w:sz w:val="24"/>
          <w:szCs w:val="24"/>
          <w:lang w:val="es-ES"/>
        </w:rPr>
      </w:pPr>
    </w:p>
    <w:p w:rsidR="000B3793" w:rsidRPr="00585146" w:rsidRDefault="000B3793"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Estos procedimientos se conjugan en el Derecho Romano </w:t>
      </w:r>
      <w:r w:rsidR="00116DB9" w:rsidRPr="00585146">
        <w:rPr>
          <w:rFonts w:ascii="Times New Roman" w:hAnsi="Times New Roman" w:cs="Times New Roman"/>
          <w:sz w:val="24"/>
          <w:szCs w:val="24"/>
          <w:lang w:val="es-ES"/>
        </w:rPr>
        <w:t xml:space="preserve">con una extensa variedad de acciones populares, </w:t>
      </w:r>
      <w:r w:rsidR="00C507A5" w:rsidRPr="00585146">
        <w:rPr>
          <w:rFonts w:ascii="Times New Roman" w:hAnsi="Times New Roman" w:cs="Times New Roman"/>
          <w:sz w:val="24"/>
          <w:szCs w:val="24"/>
          <w:lang w:val="es-ES"/>
        </w:rPr>
        <w:t>que autorizan una legitimación procesal ampliada. A</w:t>
      </w:r>
      <w:r w:rsidR="00116DB9" w:rsidRPr="00585146">
        <w:rPr>
          <w:rFonts w:ascii="Times New Roman" w:hAnsi="Times New Roman" w:cs="Times New Roman"/>
          <w:sz w:val="24"/>
          <w:szCs w:val="24"/>
          <w:lang w:val="es-ES"/>
        </w:rPr>
        <w:t xml:space="preserve">lgunas de </w:t>
      </w:r>
      <w:r w:rsidR="00C507A5" w:rsidRPr="00585146">
        <w:rPr>
          <w:rFonts w:ascii="Times New Roman" w:hAnsi="Times New Roman" w:cs="Times New Roman"/>
          <w:sz w:val="24"/>
          <w:szCs w:val="24"/>
          <w:lang w:val="es-ES"/>
        </w:rPr>
        <w:t>estas acciones popul</w:t>
      </w:r>
      <w:r w:rsidR="00C507A5" w:rsidRPr="00585146">
        <w:rPr>
          <w:rFonts w:ascii="Times New Roman" w:hAnsi="Times New Roman" w:cs="Times New Roman"/>
          <w:sz w:val="24"/>
          <w:szCs w:val="24"/>
          <w:lang w:val="es-ES"/>
        </w:rPr>
        <w:t>a</w:t>
      </w:r>
      <w:r w:rsidR="00C507A5" w:rsidRPr="00585146">
        <w:rPr>
          <w:rFonts w:ascii="Times New Roman" w:hAnsi="Times New Roman" w:cs="Times New Roman"/>
          <w:sz w:val="24"/>
          <w:szCs w:val="24"/>
          <w:lang w:val="es-ES"/>
        </w:rPr>
        <w:t>res</w:t>
      </w:r>
      <w:r w:rsidR="00116DB9" w:rsidRPr="00585146">
        <w:rPr>
          <w:rFonts w:ascii="Times New Roman" w:hAnsi="Times New Roman" w:cs="Times New Roman"/>
          <w:sz w:val="24"/>
          <w:szCs w:val="24"/>
          <w:lang w:val="es-ES"/>
        </w:rPr>
        <w:t xml:space="preserve"> persisten en nuestro derecho civil, como la contemplada en</w:t>
      </w:r>
      <w:r w:rsidR="005431BB" w:rsidRPr="00585146">
        <w:rPr>
          <w:rFonts w:ascii="Times New Roman" w:hAnsi="Times New Roman" w:cs="Times New Roman"/>
          <w:sz w:val="24"/>
          <w:szCs w:val="24"/>
          <w:lang w:val="es-ES"/>
        </w:rPr>
        <w:t xml:space="preserve"> las acciones posesoria, especia</w:t>
      </w:r>
      <w:r w:rsidR="005431BB" w:rsidRPr="00585146">
        <w:rPr>
          <w:rFonts w:ascii="Times New Roman" w:hAnsi="Times New Roman" w:cs="Times New Roman"/>
          <w:sz w:val="24"/>
          <w:szCs w:val="24"/>
          <w:lang w:val="es-ES"/>
        </w:rPr>
        <w:t>l</w:t>
      </w:r>
      <w:r w:rsidR="005431BB" w:rsidRPr="00585146">
        <w:rPr>
          <w:rFonts w:ascii="Times New Roman" w:hAnsi="Times New Roman" w:cs="Times New Roman"/>
          <w:sz w:val="24"/>
          <w:szCs w:val="24"/>
          <w:lang w:val="es-ES"/>
        </w:rPr>
        <w:t>mente la denuncia “</w:t>
      </w:r>
      <w:r w:rsidR="00A034B4" w:rsidRPr="00585146">
        <w:rPr>
          <w:rFonts w:ascii="Times New Roman" w:hAnsi="Times New Roman" w:cs="Times New Roman"/>
          <w:sz w:val="24"/>
          <w:szCs w:val="24"/>
          <w:lang w:val="es-ES"/>
        </w:rPr>
        <w:t xml:space="preserve">de obra nueva” y </w:t>
      </w:r>
      <w:r w:rsidR="004C3DE2" w:rsidRPr="00585146">
        <w:rPr>
          <w:rFonts w:ascii="Times New Roman" w:hAnsi="Times New Roman" w:cs="Times New Roman"/>
          <w:sz w:val="24"/>
          <w:szCs w:val="24"/>
          <w:lang w:val="es-ES"/>
        </w:rPr>
        <w:t>en las</w:t>
      </w:r>
      <w:r w:rsidR="00116DB9" w:rsidRPr="00585146">
        <w:rPr>
          <w:rFonts w:ascii="Times New Roman" w:hAnsi="Times New Roman" w:cs="Times New Roman"/>
          <w:sz w:val="24"/>
          <w:szCs w:val="24"/>
          <w:lang w:val="es-ES"/>
        </w:rPr>
        <w:t xml:space="preserve"> acciones posesorias especiales, que dispone que “cualquier persona del pueblo” puede solicitar estas medidas para prevenir un daño inminente. En Colombia, esta disposición se aprovechó exitosamente para impedir </w:t>
      </w:r>
      <w:r w:rsidR="00A6185A" w:rsidRPr="00585146">
        <w:rPr>
          <w:rFonts w:ascii="Times New Roman" w:hAnsi="Times New Roman" w:cs="Times New Roman"/>
          <w:sz w:val="24"/>
          <w:szCs w:val="24"/>
          <w:lang w:val="es-ES"/>
        </w:rPr>
        <w:t>la ocurrencia de daños ambientales.</w:t>
      </w:r>
    </w:p>
    <w:p w:rsidR="001E4559" w:rsidRPr="00585146" w:rsidRDefault="001E4559" w:rsidP="00585146">
      <w:pPr>
        <w:jc w:val="both"/>
        <w:rPr>
          <w:rFonts w:ascii="Times New Roman" w:hAnsi="Times New Roman" w:cs="Times New Roman"/>
          <w:sz w:val="24"/>
          <w:szCs w:val="24"/>
          <w:lang w:val="es-ES"/>
        </w:rPr>
      </w:pPr>
    </w:p>
    <w:p w:rsidR="001E4559" w:rsidRPr="00585146" w:rsidRDefault="001E4559"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Las medidas cautelares concedidas en las acciones </w:t>
      </w:r>
      <w:r w:rsidR="00B9235F" w:rsidRPr="00585146">
        <w:rPr>
          <w:rFonts w:ascii="Times New Roman" w:hAnsi="Times New Roman" w:cs="Times New Roman"/>
          <w:sz w:val="24"/>
          <w:szCs w:val="24"/>
          <w:lang w:val="es-ES"/>
        </w:rPr>
        <w:t>populares</w:t>
      </w:r>
      <w:r w:rsidRPr="00585146">
        <w:rPr>
          <w:rFonts w:ascii="Times New Roman" w:hAnsi="Times New Roman" w:cs="Times New Roman"/>
          <w:sz w:val="24"/>
          <w:szCs w:val="24"/>
          <w:lang w:val="es-ES"/>
        </w:rPr>
        <w:t xml:space="preserve"> </w:t>
      </w:r>
      <w:r w:rsidR="004C3DE2">
        <w:rPr>
          <w:rFonts w:ascii="Times New Roman" w:hAnsi="Times New Roman" w:cs="Times New Roman"/>
          <w:sz w:val="24"/>
          <w:szCs w:val="24"/>
          <w:lang w:val="es-ES"/>
        </w:rPr>
        <w:t xml:space="preserve">del Derecho Romano </w:t>
      </w:r>
      <w:r w:rsidR="00B9235F" w:rsidRPr="00585146">
        <w:rPr>
          <w:rFonts w:ascii="Times New Roman" w:hAnsi="Times New Roman" w:cs="Times New Roman"/>
          <w:sz w:val="24"/>
          <w:szCs w:val="24"/>
          <w:lang w:val="es-ES"/>
        </w:rPr>
        <w:t>se refieren a contextos de bienes que se podrían denominar impropiamente como atinentes al Derecho Públ</w:t>
      </w:r>
      <w:r w:rsidR="00B9235F" w:rsidRPr="00585146">
        <w:rPr>
          <w:rFonts w:ascii="Times New Roman" w:hAnsi="Times New Roman" w:cs="Times New Roman"/>
          <w:sz w:val="24"/>
          <w:szCs w:val="24"/>
          <w:lang w:val="es-ES"/>
        </w:rPr>
        <w:t>i</w:t>
      </w:r>
      <w:r w:rsidR="00B9235F" w:rsidRPr="00585146">
        <w:rPr>
          <w:rFonts w:ascii="Times New Roman" w:hAnsi="Times New Roman" w:cs="Times New Roman"/>
          <w:sz w:val="24"/>
          <w:szCs w:val="24"/>
          <w:lang w:val="es-ES"/>
        </w:rPr>
        <w:t xml:space="preserve">co, incluyendo </w:t>
      </w:r>
      <w:r w:rsidR="00C1715A" w:rsidRPr="00585146">
        <w:rPr>
          <w:rFonts w:ascii="Times New Roman" w:hAnsi="Times New Roman" w:cs="Times New Roman"/>
          <w:sz w:val="24"/>
          <w:szCs w:val="24"/>
          <w:lang w:val="es-ES"/>
        </w:rPr>
        <w:t>los llamados bienes sacros,</w:t>
      </w:r>
      <w:r w:rsidR="00E3367F" w:rsidRPr="00585146">
        <w:rPr>
          <w:rFonts w:ascii="Times New Roman" w:hAnsi="Times New Roman" w:cs="Times New Roman"/>
          <w:sz w:val="24"/>
          <w:szCs w:val="24"/>
          <w:lang w:val="es-ES"/>
        </w:rPr>
        <w:t xml:space="preserve"> </w:t>
      </w:r>
      <w:r w:rsidR="00614D09" w:rsidRPr="00585146">
        <w:rPr>
          <w:rFonts w:ascii="Times New Roman" w:hAnsi="Times New Roman" w:cs="Times New Roman"/>
          <w:sz w:val="24"/>
          <w:szCs w:val="24"/>
          <w:lang w:val="es-ES"/>
        </w:rPr>
        <w:t>lugares funerarios, pero también otros bienes de lo que ahora se denomina de dominio público, como acueductos, murallas de las ciudades</w:t>
      </w:r>
      <w:r w:rsidR="00E85E85" w:rsidRPr="00585146">
        <w:rPr>
          <w:rFonts w:ascii="Times New Roman" w:hAnsi="Times New Roman" w:cs="Times New Roman"/>
          <w:sz w:val="24"/>
          <w:szCs w:val="24"/>
          <w:lang w:val="es-ES"/>
        </w:rPr>
        <w:t>, plazas y caminos.</w:t>
      </w:r>
    </w:p>
    <w:p w:rsidR="00BB0569" w:rsidRPr="00585146" w:rsidRDefault="00BB0569" w:rsidP="00585146">
      <w:pPr>
        <w:jc w:val="both"/>
        <w:rPr>
          <w:rFonts w:ascii="Times New Roman" w:hAnsi="Times New Roman" w:cs="Times New Roman"/>
          <w:sz w:val="24"/>
          <w:szCs w:val="24"/>
          <w:lang w:val="es-ES"/>
        </w:rPr>
      </w:pPr>
    </w:p>
    <w:p w:rsidR="00927531" w:rsidRPr="00585146" w:rsidRDefault="00927531" w:rsidP="00585146">
      <w:pPr>
        <w:pStyle w:val="Heading2"/>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Las medidas cautelares en las ramas del Derecho</w:t>
      </w:r>
    </w:p>
    <w:p w:rsidR="004661DF" w:rsidRPr="00585146" w:rsidRDefault="004661DF" w:rsidP="00585146">
      <w:pPr>
        <w:jc w:val="both"/>
        <w:rPr>
          <w:rFonts w:ascii="Times New Roman" w:hAnsi="Times New Roman" w:cs="Times New Roman"/>
          <w:sz w:val="24"/>
          <w:szCs w:val="24"/>
          <w:lang w:val="es-ES"/>
        </w:rPr>
      </w:pPr>
    </w:p>
    <w:p w:rsidR="001E4559" w:rsidRPr="00585146" w:rsidRDefault="00E85E85"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Así, con estos antecedentes del derecho civil romano y de amparo de bienes públicos, se desarr</w:t>
      </w:r>
      <w:r w:rsidRPr="00585146">
        <w:rPr>
          <w:rFonts w:ascii="Times New Roman" w:hAnsi="Times New Roman" w:cs="Times New Roman"/>
          <w:sz w:val="24"/>
          <w:szCs w:val="24"/>
          <w:lang w:val="es-ES"/>
        </w:rPr>
        <w:t>o</w:t>
      </w:r>
      <w:r w:rsidRPr="00585146">
        <w:rPr>
          <w:rFonts w:ascii="Times New Roman" w:hAnsi="Times New Roman" w:cs="Times New Roman"/>
          <w:sz w:val="24"/>
          <w:szCs w:val="24"/>
          <w:lang w:val="es-ES"/>
        </w:rPr>
        <w:t>llan principalmente las figuras cautelares</w:t>
      </w:r>
      <w:r w:rsidR="00D47179" w:rsidRPr="00585146">
        <w:rPr>
          <w:rFonts w:ascii="Times New Roman" w:hAnsi="Times New Roman" w:cs="Times New Roman"/>
          <w:sz w:val="24"/>
          <w:szCs w:val="24"/>
          <w:lang w:val="es-ES"/>
        </w:rPr>
        <w:t>, estudiadas por los procesalistas</w:t>
      </w:r>
      <w:r w:rsidR="003E749E" w:rsidRPr="00585146">
        <w:rPr>
          <w:rFonts w:ascii="Times New Roman" w:hAnsi="Times New Roman" w:cs="Times New Roman"/>
          <w:sz w:val="24"/>
          <w:szCs w:val="24"/>
          <w:lang w:val="es-ES"/>
        </w:rPr>
        <w:t xml:space="preserve"> civiles</w:t>
      </w:r>
      <w:r w:rsidR="00D47179" w:rsidRPr="00585146">
        <w:rPr>
          <w:rFonts w:ascii="Times New Roman" w:hAnsi="Times New Roman" w:cs="Times New Roman"/>
          <w:sz w:val="24"/>
          <w:szCs w:val="24"/>
          <w:lang w:val="es-ES"/>
        </w:rPr>
        <w:t xml:space="preserve"> italianos, como </w:t>
      </w:r>
      <w:proofErr w:type="spellStart"/>
      <w:r w:rsidR="00D47179" w:rsidRPr="00585146">
        <w:rPr>
          <w:rFonts w:ascii="Times New Roman" w:hAnsi="Times New Roman" w:cs="Times New Roman"/>
          <w:sz w:val="24"/>
          <w:szCs w:val="24"/>
          <w:lang w:val="es-ES"/>
        </w:rPr>
        <w:t>Mortara</w:t>
      </w:r>
      <w:proofErr w:type="spellEnd"/>
      <w:r w:rsidR="00D47179" w:rsidRPr="00585146">
        <w:rPr>
          <w:rFonts w:ascii="Times New Roman" w:hAnsi="Times New Roman" w:cs="Times New Roman"/>
          <w:sz w:val="24"/>
          <w:szCs w:val="24"/>
          <w:lang w:val="es-ES"/>
        </w:rPr>
        <w:t xml:space="preserve">, desde mediados </w:t>
      </w:r>
      <w:r w:rsidR="00A612A6" w:rsidRPr="00585146">
        <w:rPr>
          <w:rFonts w:ascii="Times New Roman" w:hAnsi="Times New Roman" w:cs="Times New Roman"/>
          <w:sz w:val="24"/>
          <w:szCs w:val="24"/>
          <w:lang w:val="es-ES"/>
        </w:rPr>
        <w:t>d</w:t>
      </w:r>
      <w:r w:rsidR="00D47179" w:rsidRPr="00585146">
        <w:rPr>
          <w:rFonts w:ascii="Times New Roman" w:hAnsi="Times New Roman" w:cs="Times New Roman"/>
          <w:sz w:val="24"/>
          <w:szCs w:val="24"/>
          <w:lang w:val="es-ES"/>
        </w:rPr>
        <w:t xml:space="preserve">el siglo XIX, con estudios realizados por </w:t>
      </w:r>
      <w:proofErr w:type="spellStart"/>
      <w:r w:rsidR="00D47179" w:rsidRPr="00585146">
        <w:rPr>
          <w:rFonts w:ascii="Times New Roman" w:hAnsi="Times New Roman" w:cs="Times New Roman"/>
          <w:sz w:val="24"/>
          <w:szCs w:val="24"/>
          <w:lang w:val="es-ES"/>
        </w:rPr>
        <w:t>Mattirolo</w:t>
      </w:r>
      <w:proofErr w:type="spellEnd"/>
      <w:r w:rsidR="00D47179" w:rsidRPr="00585146">
        <w:rPr>
          <w:rFonts w:ascii="Times New Roman" w:hAnsi="Times New Roman" w:cs="Times New Roman"/>
          <w:sz w:val="24"/>
          <w:szCs w:val="24"/>
          <w:lang w:val="es-ES"/>
        </w:rPr>
        <w:t>, posteriormente, hasta su d</w:t>
      </w:r>
      <w:r w:rsidR="00996F5A" w:rsidRPr="00585146">
        <w:rPr>
          <w:rFonts w:ascii="Times New Roman" w:hAnsi="Times New Roman" w:cs="Times New Roman"/>
          <w:sz w:val="24"/>
          <w:szCs w:val="24"/>
          <w:lang w:val="es-ES"/>
        </w:rPr>
        <w:t xml:space="preserve">esarrollo en la mejor época de la doctrina procesal, con estudios de </w:t>
      </w:r>
      <w:proofErr w:type="spellStart"/>
      <w:r w:rsidR="00996F5A" w:rsidRPr="00585146">
        <w:rPr>
          <w:rFonts w:ascii="Times New Roman" w:hAnsi="Times New Roman" w:cs="Times New Roman"/>
          <w:sz w:val="24"/>
          <w:szCs w:val="24"/>
          <w:lang w:val="es-ES"/>
        </w:rPr>
        <w:t>Chiovenda</w:t>
      </w:r>
      <w:proofErr w:type="spellEnd"/>
      <w:r w:rsidR="00996F5A" w:rsidRPr="00585146">
        <w:rPr>
          <w:rFonts w:ascii="Times New Roman" w:hAnsi="Times New Roman" w:cs="Times New Roman"/>
          <w:sz w:val="24"/>
          <w:szCs w:val="24"/>
          <w:lang w:val="es-ES"/>
        </w:rPr>
        <w:t xml:space="preserve">, </w:t>
      </w:r>
      <w:proofErr w:type="spellStart"/>
      <w:r w:rsidR="00996F5A" w:rsidRPr="00585146">
        <w:rPr>
          <w:rFonts w:ascii="Times New Roman" w:hAnsi="Times New Roman" w:cs="Times New Roman"/>
          <w:sz w:val="24"/>
          <w:szCs w:val="24"/>
          <w:lang w:val="es-ES"/>
        </w:rPr>
        <w:t>Cal</w:t>
      </w:r>
      <w:r w:rsidR="00996F5A" w:rsidRPr="00585146">
        <w:rPr>
          <w:rFonts w:ascii="Times New Roman" w:hAnsi="Times New Roman" w:cs="Times New Roman"/>
          <w:sz w:val="24"/>
          <w:szCs w:val="24"/>
          <w:lang w:val="es-ES"/>
        </w:rPr>
        <w:t>a</w:t>
      </w:r>
      <w:r w:rsidR="00996F5A" w:rsidRPr="00585146">
        <w:rPr>
          <w:rFonts w:ascii="Times New Roman" w:hAnsi="Times New Roman" w:cs="Times New Roman"/>
          <w:sz w:val="24"/>
          <w:szCs w:val="24"/>
          <w:lang w:val="es-ES"/>
        </w:rPr>
        <w:t>mandrei</w:t>
      </w:r>
      <w:proofErr w:type="spellEnd"/>
      <w:r w:rsidR="00996F5A" w:rsidRPr="00585146">
        <w:rPr>
          <w:rFonts w:ascii="Times New Roman" w:hAnsi="Times New Roman" w:cs="Times New Roman"/>
          <w:sz w:val="24"/>
          <w:szCs w:val="24"/>
          <w:lang w:val="es-ES"/>
        </w:rPr>
        <w:t xml:space="preserve"> y Carnelutti. En los años cincuenta del siglo XX, Rocco </w:t>
      </w:r>
      <w:r w:rsidR="00BB1D48" w:rsidRPr="00585146">
        <w:rPr>
          <w:rFonts w:ascii="Times New Roman" w:hAnsi="Times New Roman" w:cs="Times New Roman"/>
          <w:sz w:val="24"/>
          <w:szCs w:val="24"/>
          <w:lang w:val="es-ES"/>
        </w:rPr>
        <w:t xml:space="preserve">dedica un tomo de su tratado de derecho procesal al proceso cautelar, </w:t>
      </w:r>
      <w:r w:rsidR="00A612A6" w:rsidRPr="00585146">
        <w:rPr>
          <w:rFonts w:ascii="Times New Roman" w:hAnsi="Times New Roman" w:cs="Times New Roman"/>
          <w:sz w:val="24"/>
          <w:szCs w:val="24"/>
          <w:lang w:val="es-ES"/>
        </w:rPr>
        <w:t xml:space="preserve">según la tradicional </w:t>
      </w:r>
      <w:r w:rsidR="00043FE7">
        <w:rPr>
          <w:rFonts w:ascii="Times New Roman" w:hAnsi="Times New Roman" w:cs="Times New Roman"/>
          <w:sz w:val="24"/>
          <w:szCs w:val="24"/>
          <w:lang w:val="es-ES"/>
        </w:rPr>
        <w:t>divi</w:t>
      </w:r>
      <w:r w:rsidR="00043FE7" w:rsidRPr="00585146">
        <w:rPr>
          <w:rFonts w:ascii="Times New Roman" w:hAnsi="Times New Roman" w:cs="Times New Roman"/>
          <w:sz w:val="24"/>
          <w:szCs w:val="24"/>
          <w:lang w:val="es-ES"/>
        </w:rPr>
        <w:t>sión</w:t>
      </w:r>
      <w:r w:rsidR="00A612A6" w:rsidRPr="00585146">
        <w:rPr>
          <w:rFonts w:ascii="Times New Roman" w:hAnsi="Times New Roman" w:cs="Times New Roman"/>
          <w:sz w:val="24"/>
          <w:szCs w:val="24"/>
          <w:lang w:val="es-ES"/>
        </w:rPr>
        <w:t xml:space="preserve"> de</w:t>
      </w:r>
      <w:r w:rsidR="00BB1D48" w:rsidRPr="00585146">
        <w:rPr>
          <w:rFonts w:ascii="Times New Roman" w:hAnsi="Times New Roman" w:cs="Times New Roman"/>
          <w:sz w:val="24"/>
          <w:szCs w:val="24"/>
          <w:lang w:val="es-ES"/>
        </w:rPr>
        <w:t xml:space="preserve"> las clases de proceso en: </w:t>
      </w:r>
      <w:r w:rsidR="005A6431" w:rsidRPr="00585146">
        <w:rPr>
          <w:rFonts w:ascii="Times New Roman" w:hAnsi="Times New Roman" w:cs="Times New Roman"/>
          <w:sz w:val="24"/>
          <w:szCs w:val="24"/>
          <w:lang w:val="es-ES"/>
        </w:rPr>
        <w:t xml:space="preserve">1. </w:t>
      </w:r>
      <w:r w:rsidR="00BB1D48" w:rsidRPr="00585146">
        <w:rPr>
          <w:rFonts w:ascii="Times New Roman" w:hAnsi="Times New Roman" w:cs="Times New Roman"/>
          <w:sz w:val="24"/>
          <w:szCs w:val="24"/>
          <w:lang w:val="es-ES"/>
        </w:rPr>
        <w:t>de con</w:t>
      </w:r>
      <w:r w:rsidR="006B62F4" w:rsidRPr="00585146">
        <w:rPr>
          <w:rFonts w:ascii="Times New Roman" w:hAnsi="Times New Roman" w:cs="Times New Roman"/>
          <w:sz w:val="24"/>
          <w:szCs w:val="24"/>
          <w:lang w:val="es-ES"/>
        </w:rPr>
        <w:t xml:space="preserve">ocimiento, </w:t>
      </w:r>
      <w:r w:rsidR="005A6431" w:rsidRPr="00585146">
        <w:rPr>
          <w:rFonts w:ascii="Times New Roman" w:hAnsi="Times New Roman" w:cs="Times New Roman"/>
          <w:sz w:val="24"/>
          <w:szCs w:val="24"/>
          <w:lang w:val="es-ES"/>
        </w:rPr>
        <w:t>2</w:t>
      </w:r>
      <w:r w:rsidR="000D7B15" w:rsidRPr="00585146">
        <w:rPr>
          <w:rFonts w:ascii="Times New Roman" w:hAnsi="Times New Roman" w:cs="Times New Roman"/>
          <w:sz w:val="24"/>
          <w:szCs w:val="24"/>
          <w:lang w:val="es-ES"/>
        </w:rPr>
        <w:t>.</w:t>
      </w:r>
      <w:r w:rsidR="005A6431" w:rsidRPr="00585146">
        <w:rPr>
          <w:rFonts w:ascii="Times New Roman" w:hAnsi="Times New Roman" w:cs="Times New Roman"/>
          <w:sz w:val="24"/>
          <w:szCs w:val="24"/>
          <w:lang w:val="es-ES"/>
        </w:rPr>
        <w:t xml:space="preserve"> </w:t>
      </w:r>
      <w:r w:rsidR="006B62F4" w:rsidRPr="00585146">
        <w:rPr>
          <w:rFonts w:ascii="Times New Roman" w:hAnsi="Times New Roman" w:cs="Times New Roman"/>
          <w:sz w:val="24"/>
          <w:szCs w:val="24"/>
          <w:lang w:val="es-ES"/>
        </w:rPr>
        <w:t xml:space="preserve">ejecutivo y </w:t>
      </w:r>
      <w:r w:rsidR="005A6431" w:rsidRPr="00585146">
        <w:rPr>
          <w:rFonts w:ascii="Times New Roman" w:hAnsi="Times New Roman" w:cs="Times New Roman"/>
          <w:sz w:val="24"/>
          <w:szCs w:val="24"/>
          <w:lang w:val="es-ES"/>
        </w:rPr>
        <w:t xml:space="preserve">3. </w:t>
      </w:r>
      <w:r w:rsidR="006B62F4" w:rsidRPr="00585146">
        <w:rPr>
          <w:rFonts w:ascii="Times New Roman" w:hAnsi="Times New Roman" w:cs="Times New Roman"/>
          <w:sz w:val="24"/>
          <w:szCs w:val="24"/>
          <w:lang w:val="es-ES"/>
        </w:rPr>
        <w:t>cautelar. La legislación procesal italiana contempla las med</w:t>
      </w:r>
      <w:r w:rsidR="006B62F4" w:rsidRPr="00585146">
        <w:rPr>
          <w:rFonts w:ascii="Times New Roman" w:hAnsi="Times New Roman" w:cs="Times New Roman"/>
          <w:sz w:val="24"/>
          <w:szCs w:val="24"/>
          <w:lang w:val="es-ES"/>
        </w:rPr>
        <w:t>i</w:t>
      </w:r>
      <w:r w:rsidR="006B62F4" w:rsidRPr="00585146">
        <w:rPr>
          <w:rFonts w:ascii="Times New Roman" w:hAnsi="Times New Roman" w:cs="Times New Roman"/>
          <w:sz w:val="24"/>
          <w:szCs w:val="24"/>
          <w:lang w:val="es-ES"/>
        </w:rPr>
        <w:t xml:space="preserve">das </w:t>
      </w:r>
      <w:r w:rsidR="006B62F4" w:rsidRPr="00585146">
        <w:rPr>
          <w:rFonts w:ascii="Times New Roman" w:hAnsi="Times New Roman" w:cs="Times New Roman"/>
          <w:i/>
          <w:sz w:val="24"/>
          <w:szCs w:val="24"/>
          <w:lang w:val="es-ES"/>
        </w:rPr>
        <w:t>urgentes</w:t>
      </w:r>
      <w:r w:rsidR="006B62F4" w:rsidRPr="00585146">
        <w:rPr>
          <w:rFonts w:ascii="Times New Roman" w:hAnsi="Times New Roman" w:cs="Times New Roman"/>
          <w:sz w:val="24"/>
          <w:szCs w:val="24"/>
          <w:lang w:val="es-ES"/>
        </w:rPr>
        <w:t xml:space="preserve"> con características similares a las cautelares, con la cual comparte </w:t>
      </w:r>
      <w:r w:rsidR="003E749E" w:rsidRPr="00585146">
        <w:rPr>
          <w:rFonts w:ascii="Times New Roman" w:hAnsi="Times New Roman" w:cs="Times New Roman"/>
          <w:sz w:val="24"/>
          <w:szCs w:val="24"/>
          <w:lang w:val="es-ES"/>
        </w:rPr>
        <w:t>numerosas pr</w:t>
      </w:r>
      <w:r w:rsidR="003E749E" w:rsidRPr="00585146">
        <w:rPr>
          <w:rFonts w:ascii="Times New Roman" w:hAnsi="Times New Roman" w:cs="Times New Roman"/>
          <w:sz w:val="24"/>
          <w:szCs w:val="24"/>
          <w:lang w:val="es-ES"/>
        </w:rPr>
        <w:t>o</w:t>
      </w:r>
      <w:r w:rsidR="003E749E" w:rsidRPr="00585146">
        <w:rPr>
          <w:rFonts w:ascii="Times New Roman" w:hAnsi="Times New Roman" w:cs="Times New Roman"/>
          <w:sz w:val="24"/>
          <w:szCs w:val="24"/>
          <w:lang w:val="es-ES"/>
        </w:rPr>
        <w:t>piedades.</w:t>
      </w:r>
    </w:p>
    <w:p w:rsidR="005A6431" w:rsidRPr="00585146" w:rsidRDefault="005A6431" w:rsidP="00585146">
      <w:pPr>
        <w:jc w:val="both"/>
        <w:rPr>
          <w:rFonts w:ascii="Times New Roman" w:hAnsi="Times New Roman" w:cs="Times New Roman"/>
          <w:sz w:val="24"/>
          <w:szCs w:val="24"/>
          <w:lang w:val="es-ES"/>
        </w:rPr>
      </w:pPr>
    </w:p>
    <w:p w:rsidR="005A6431" w:rsidRPr="00585146" w:rsidRDefault="005A6431"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El proceso civil ecuatoriano comparte su recurso a </w:t>
      </w:r>
      <w:r w:rsidR="00762579" w:rsidRPr="00585146">
        <w:rPr>
          <w:rFonts w:ascii="Times New Roman" w:hAnsi="Times New Roman" w:cs="Times New Roman"/>
          <w:sz w:val="24"/>
          <w:szCs w:val="24"/>
          <w:lang w:val="es-ES"/>
        </w:rPr>
        <w:t xml:space="preserve">estas medidas con el </w:t>
      </w:r>
      <w:r w:rsidR="00762579" w:rsidRPr="00585146">
        <w:rPr>
          <w:rFonts w:ascii="Times New Roman" w:hAnsi="Times New Roman" w:cs="Times New Roman"/>
          <w:i/>
          <w:sz w:val="24"/>
          <w:szCs w:val="24"/>
          <w:lang w:val="es-ES"/>
        </w:rPr>
        <w:t>secuestro</w:t>
      </w:r>
      <w:r w:rsidR="00762579" w:rsidRPr="00585146">
        <w:rPr>
          <w:rFonts w:ascii="Times New Roman" w:hAnsi="Times New Roman" w:cs="Times New Roman"/>
          <w:sz w:val="24"/>
          <w:szCs w:val="24"/>
          <w:lang w:val="es-ES"/>
        </w:rPr>
        <w:t xml:space="preserve"> y con las ll</w:t>
      </w:r>
      <w:r w:rsidR="00762579" w:rsidRPr="00585146">
        <w:rPr>
          <w:rFonts w:ascii="Times New Roman" w:hAnsi="Times New Roman" w:cs="Times New Roman"/>
          <w:sz w:val="24"/>
          <w:szCs w:val="24"/>
          <w:lang w:val="es-ES"/>
        </w:rPr>
        <w:t>a</w:t>
      </w:r>
      <w:r w:rsidR="00762579" w:rsidRPr="00585146">
        <w:rPr>
          <w:rFonts w:ascii="Times New Roman" w:hAnsi="Times New Roman" w:cs="Times New Roman"/>
          <w:sz w:val="24"/>
          <w:szCs w:val="24"/>
          <w:lang w:val="es-ES"/>
        </w:rPr>
        <w:t xml:space="preserve">madas medidas cautelares de conservación </w:t>
      </w:r>
      <w:r w:rsidR="00056DDA" w:rsidRPr="00585146">
        <w:rPr>
          <w:rFonts w:ascii="Times New Roman" w:hAnsi="Times New Roman" w:cs="Times New Roman"/>
          <w:sz w:val="24"/>
          <w:szCs w:val="24"/>
          <w:lang w:val="es-ES"/>
        </w:rPr>
        <w:t xml:space="preserve">de intereses </w:t>
      </w:r>
      <w:r w:rsidR="00762579" w:rsidRPr="00585146">
        <w:rPr>
          <w:rFonts w:ascii="Times New Roman" w:hAnsi="Times New Roman" w:cs="Times New Roman"/>
          <w:sz w:val="24"/>
          <w:szCs w:val="24"/>
          <w:lang w:val="es-ES"/>
        </w:rPr>
        <w:t>del proceso</w:t>
      </w:r>
      <w:r w:rsidR="00056DDA" w:rsidRPr="00585146">
        <w:rPr>
          <w:rFonts w:ascii="Times New Roman" w:hAnsi="Times New Roman" w:cs="Times New Roman"/>
          <w:sz w:val="24"/>
          <w:szCs w:val="24"/>
          <w:lang w:val="es-ES"/>
        </w:rPr>
        <w:t>,</w:t>
      </w:r>
      <w:r w:rsidR="005D5675" w:rsidRPr="00585146">
        <w:rPr>
          <w:rFonts w:ascii="Times New Roman" w:hAnsi="Times New Roman" w:cs="Times New Roman"/>
          <w:sz w:val="24"/>
          <w:szCs w:val="24"/>
          <w:lang w:val="es-ES"/>
        </w:rPr>
        <w:t xml:space="preserve"> </w:t>
      </w:r>
      <w:r w:rsidR="00762579" w:rsidRPr="00585146">
        <w:rPr>
          <w:rFonts w:ascii="Times New Roman" w:hAnsi="Times New Roman" w:cs="Times New Roman"/>
          <w:sz w:val="24"/>
          <w:szCs w:val="24"/>
          <w:lang w:val="es-ES"/>
        </w:rPr>
        <w:t xml:space="preserve">como </w:t>
      </w:r>
      <w:r w:rsidR="005D2005">
        <w:rPr>
          <w:rFonts w:ascii="Times New Roman" w:hAnsi="Times New Roman" w:cs="Times New Roman"/>
          <w:sz w:val="24"/>
          <w:szCs w:val="24"/>
          <w:lang w:val="es-ES"/>
        </w:rPr>
        <w:t xml:space="preserve">la </w:t>
      </w:r>
      <w:r w:rsidR="00EE37A3" w:rsidRPr="00585146">
        <w:rPr>
          <w:rFonts w:ascii="Times New Roman" w:hAnsi="Times New Roman" w:cs="Times New Roman"/>
          <w:sz w:val="24"/>
          <w:szCs w:val="24"/>
          <w:lang w:val="es-ES"/>
        </w:rPr>
        <w:t xml:space="preserve">exhibición de </w:t>
      </w:r>
      <w:r w:rsidR="00EE37A3" w:rsidRPr="00585146">
        <w:rPr>
          <w:rFonts w:ascii="Times New Roman" w:hAnsi="Times New Roman" w:cs="Times New Roman"/>
          <w:i/>
          <w:sz w:val="24"/>
          <w:szCs w:val="24"/>
          <w:lang w:val="es-ES"/>
        </w:rPr>
        <w:t>d</w:t>
      </w:r>
      <w:r w:rsidR="00EE37A3" w:rsidRPr="00585146">
        <w:rPr>
          <w:rFonts w:ascii="Times New Roman" w:hAnsi="Times New Roman" w:cs="Times New Roman"/>
          <w:i/>
          <w:sz w:val="24"/>
          <w:szCs w:val="24"/>
          <w:lang w:val="es-ES"/>
        </w:rPr>
        <w:t>o</w:t>
      </w:r>
      <w:r w:rsidR="00EE37A3" w:rsidRPr="00585146">
        <w:rPr>
          <w:rFonts w:ascii="Times New Roman" w:hAnsi="Times New Roman" w:cs="Times New Roman"/>
          <w:i/>
          <w:sz w:val="24"/>
          <w:szCs w:val="24"/>
          <w:lang w:val="es-ES"/>
        </w:rPr>
        <w:lastRenderedPageBreak/>
        <w:t>cumentos</w:t>
      </w:r>
      <w:r w:rsidR="00EE37A3" w:rsidRPr="00585146">
        <w:rPr>
          <w:rFonts w:ascii="Times New Roman" w:hAnsi="Times New Roman" w:cs="Times New Roman"/>
          <w:sz w:val="24"/>
          <w:szCs w:val="24"/>
          <w:lang w:val="es-ES"/>
        </w:rPr>
        <w:t xml:space="preserve">, </w:t>
      </w:r>
      <w:r w:rsidR="00963389" w:rsidRPr="00585146">
        <w:rPr>
          <w:rFonts w:ascii="Times New Roman" w:hAnsi="Times New Roman" w:cs="Times New Roman"/>
          <w:sz w:val="24"/>
          <w:szCs w:val="24"/>
          <w:lang w:val="es-ES"/>
        </w:rPr>
        <w:t xml:space="preserve">los </w:t>
      </w:r>
      <w:r w:rsidR="00963389" w:rsidRPr="00585146">
        <w:rPr>
          <w:rFonts w:ascii="Times New Roman" w:hAnsi="Times New Roman" w:cs="Times New Roman"/>
          <w:i/>
          <w:sz w:val="24"/>
          <w:szCs w:val="24"/>
          <w:lang w:val="es-ES"/>
        </w:rPr>
        <w:t>testimonios</w:t>
      </w:r>
      <w:r w:rsidR="00963389" w:rsidRPr="00585146">
        <w:rPr>
          <w:rFonts w:ascii="Times New Roman" w:hAnsi="Times New Roman" w:cs="Times New Roman"/>
          <w:sz w:val="24"/>
          <w:szCs w:val="24"/>
          <w:lang w:val="es-ES"/>
        </w:rPr>
        <w:t xml:space="preserve"> y las </w:t>
      </w:r>
      <w:r w:rsidR="00963389" w:rsidRPr="00585146">
        <w:rPr>
          <w:rFonts w:ascii="Times New Roman" w:hAnsi="Times New Roman" w:cs="Times New Roman"/>
          <w:i/>
          <w:sz w:val="24"/>
          <w:szCs w:val="24"/>
          <w:lang w:val="es-ES"/>
        </w:rPr>
        <w:t>inspecciones</w:t>
      </w:r>
      <w:r w:rsidR="00963389" w:rsidRPr="00585146">
        <w:rPr>
          <w:rFonts w:ascii="Times New Roman" w:hAnsi="Times New Roman" w:cs="Times New Roman"/>
          <w:sz w:val="24"/>
          <w:szCs w:val="24"/>
          <w:lang w:val="es-ES"/>
        </w:rPr>
        <w:t xml:space="preserve"> </w:t>
      </w:r>
      <w:r w:rsidR="00082497" w:rsidRPr="00585146">
        <w:rPr>
          <w:rFonts w:ascii="Times New Roman" w:hAnsi="Times New Roman" w:cs="Times New Roman"/>
          <w:i/>
          <w:sz w:val="24"/>
          <w:szCs w:val="24"/>
          <w:lang w:val="es-ES"/>
        </w:rPr>
        <w:t>judiciales</w:t>
      </w:r>
      <w:r w:rsidR="00082497" w:rsidRPr="00585146">
        <w:rPr>
          <w:rFonts w:ascii="Times New Roman" w:hAnsi="Times New Roman" w:cs="Times New Roman"/>
          <w:sz w:val="24"/>
          <w:szCs w:val="24"/>
          <w:lang w:val="es-ES"/>
        </w:rPr>
        <w:t xml:space="preserve"> </w:t>
      </w:r>
      <w:r w:rsidR="00963389" w:rsidRPr="00585146">
        <w:rPr>
          <w:rFonts w:ascii="Times New Roman" w:hAnsi="Times New Roman" w:cs="Times New Roman"/>
          <w:sz w:val="24"/>
          <w:szCs w:val="24"/>
          <w:lang w:val="es-ES"/>
        </w:rPr>
        <w:t>anticipadas</w:t>
      </w:r>
      <w:r w:rsidR="000E09FC" w:rsidRPr="00585146">
        <w:rPr>
          <w:rFonts w:ascii="Times New Roman" w:hAnsi="Times New Roman" w:cs="Times New Roman"/>
          <w:sz w:val="24"/>
          <w:szCs w:val="24"/>
          <w:lang w:val="es-ES"/>
        </w:rPr>
        <w:t xml:space="preserve"> o la </w:t>
      </w:r>
      <w:r w:rsidR="000E09FC" w:rsidRPr="00585146">
        <w:rPr>
          <w:rFonts w:ascii="Times New Roman" w:hAnsi="Times New Roman" w:cs="Times New Roman"/>
          <w:i/>
          <w:sz w:val="24"/>
          <w:szCs w:val="24"/>
          <w:lang w:val="es-ES"/>
        </w:rPr>
        <w:t>colocación de sellos</w:t>
      </w:r>
      <w:r w:rsidR="000E09FC" w:rsidRPr="00585146">
        <w:rPr>
          <w:rFonts w:ascii="Times New Roman" w:hAnsi="Times New Roman" w:cs="Times New Roman"/>
          <w:sz w:val="24"/>
          <w:szCs w:val="24"/>
          <w:lang w:val="es-ES"/>
        </w:rPr>
        <w:t xml:space="preserve"> en el Derecho Sucesorio.</w:t>
      </w:r>
    </w:p>
    <w:p w:rsidR="005D5675" w:rsidRPr="00585146" w:rsidRDefault="005D5675" w:rsidP="00585146">
      <w:pPr>
        <w:jc w:val="both"/>
        <w:rPr>
          <w:rFonts w:ascii="Times New Roman" w:hAnsi="Times New Roman" w:cs="Times New Roman"/>
          <w:sz w:val="24"/>
          <w:szCs w:val="24"/>
          <w:lang w:val="es-ES"/>
        </w:rPr>
      </w:pPr>
    </w:p>
    <w:p w:rsidR="005D5675" w:rsidRPr="00585146" w:rsidRDefault="005D5675"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En el Derecho Laboral se puede denominar como cautelar procesal la </w:t>
      </w:r>
      <w:r w:rsidRPr="00585146">
        <w:rPr>
          <w:rFonts w:ascii="Times New Roman" w:hAnsi="Times New Roman" w:cs="Times New Roman"/>
          <w:i/>
          <w:sz w:val="24"/>
          <w:szCs w:val="24"/>
          <w:lang w:val="es-ES"/>
        </w:rPr>
        <w:t>retención</w:t>
      </w:r>
      <w:r w:rsidRPr="00585146">
        <w:rPr>
          <w:rFonts w:ascii="Times New Roman" w:hAnsi="Times New Roman" w:cs="Times New Roman"/>
          <w:sz w:val="24"/>
          <w:szCs w:val="24"/>
          <w:lang w:val="es-ES"/>
        </w:rPr>
        <w:t>, que se autoriza con la sentencia laboral de primera instancia favorable al trabajador.</w:t>
      </w:r>
    </w:p>
    <w:p w:rsidR="00B06FB1" w:rsidRPr="00585146" w:rsidRDefault="00B06FB1" w:rsidP="00585146">
      <w:pPr>
        <w:jc w:val="both"/>
        <w:rPr>
          <w:rFonts w:ascii="Times New Roman" w:hAnsi="Times New Roman" w:cs="Times New Roman"/>
          <w:sz w:val="24"/>
          <w:szCs w:val="24"/>
          <w:lang w:val="es-ES"/>
        </w:rPr>
      </w:pPr>
    </w:p>
    <w:p w:rsidR="00B06FB1" w:rsidRPr="00585146" w:rsidRDefault="00B06FB1"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En el Derecho de Familia, el Juez puede decretar el pago de una pensión alimenticia a favor de un menor, desde la primera providencia, sin perjuicio del resultado del trámite del juicio de al</w:t>
      </w:r>
      <w:r w:rsidRPr="00585146">
        <w:rPr>
          <w:rFonts w:ascii="Times New Roman" w:hAnsi="Times New Roman" w:cs="Times New Roman"/>
          <w:sz w:val="24"/>
          <w:szCs w:val="24"/>
          <w:lang w:val="es-ES"/>
        </w:rPr>
        <w:t>i</w:t>
      </w:r>
      <w:r w:rsidRPr="00585146">
        <w:rPr>
          <w:rFonts w:ascii="Times New Roman" w:hAnsi="Times New Roman" w:cs="Times New Roman"/>
          <w:sz w:val="24"/>
          <w:szCs w:val="24"/>
          <w:lang w:val="es-ES"/>
        </w:rPr>
        <w:t>mentos</w:t>
      </w:r>
      <w:r w:rsidR="00B95763" w:rsidRPr="00585146">
        <w:rPr>
          <w:rFonts w:ascii="Times New Roman" w:hAnsi="Times New Roman" w:cs="Times New Roman"/>
          <w:sz w:val="24"/>
          <w:szCs w:val="24"/>
          <w:lang w:val="es-ES"/>
        </w:rPr>
        <w:t>.</w:t>
      </w:r>
    </w:p>
    <w:p w:rsidR="00B95763" w:rsidRPr="00585146" w:rsidRDefault="00B95763" w:rsidP="00585146">
      <w:pPr>
        <w:jc w:val="both"/>
        <w:rPr>
          <w:rFonts w:ascii="Times New Roman" w:hAnsi="Times New Roman" w:cs="Times New Roman"/>
          <w:sz w:val="24"/>
          <w:szCs w:val="24"/>
          <w:lang w:val="es-ES"/>
        </w:rPr>
      </w:pPr>
    </w:p>
    <w:p w:rsidR="00907D2F" w:rsidRPr="00585146" w:rsidRDefault="00521473"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La medida cautelar administrativa tiene </w:t>
      </w:r>
      <w:r w:rsidR="0001566B" w:rsidRPr="00585146">
        <w:rPr>
          <w:rFonts w:ascii="Times New Roman" w:hAnsi="Times New Roman" w:cs="Times New Roman"/>
          <w:sz w:val="24"/>
          <w:szCs w:val="24"/>
          <w:lang w:val="es-ES"/>
        </w:rPr>
        <w:t xml:space="preserve">amplias </w:t>
      </w:r>
      <w:r w:rsidRPr="00585146">
        <w:rPr>
          <w:rFonts w:ascii="Times New Roman" w:hAnsi="Times New Roman" w:cs="Times New Roman"/>
          <w:sz w:val="24"/>
          <w:szCs w:val="24"/>
          <w:lang w:val="es-ES"/>
        </w:rPr>
        <w:t xml:space="preserve">similitudes con la medida cautelar constitucional por los </w:t>
      </w:r>
      <w:r w:rsidRPr="00585146">
        <w:rPr>
          <w:rFonts w:ascii="Times New Roman" w:hAnsi="Times New Roman" w:cs="Times New Roman"/>
          <w:i/>
          <w:sz w:val="24"/>
          <w:szCs w:val="24"/>
          <w:lang w:val="es-ES"/>
        </w:rPr>
        <w:t>sujetos</w:t>
      </w:r>
      <w:r w:rsidRPr="00585146">
        <w:rPr>
          <w:rFonts w:ascii="Times New Roman" w:hAnsi="Times New Roman" w:cs="Times New Roman"/>
          <w:sz w:val="24"/>
          <w:szCs w:val="24"/>
          <w:lang w:val="es-ES"/>
        </w:rPr>
        <w:t xml:space="preserve"> </w:t>
      </w:r>
      <w:r w:rsidR="00F624E1" w:rsidRPr="00585146">
        <w:rPr>
          <w:rFonts w:ascii="Times New Roman" w:hAnsi="Times New Roman" w:cs="Times New Roman"/>
          <w:sz w:val="24"/>
          <w:szCs w:val="24"/>
          <w:lang w:val="es-ES"/>
        </w:rPr>
        <w:t>de la relación procesal</w:t>
      </w:r>
      <w:r w:rsidR="00095A4D" w:rsidRPr="00585146">
        <w:rPr>
          <w:rFonts w:ascii="Times New Roman" w:hAnsi="Times New Roman" w:cs="Times New Roman"/>
          <w:sz w:val="24"/>
          <w:szCs w:val="24"/>
          <w:lang w:val="es-ES"/>
        </w:rPr>
        <w:t>, uno de los cuales</w:t>
      </w:r>
      <w:r w:rsidR="00F624E1" w:rsidRPr="00585146">
        <w:rPr>
          <w:rFonts w:ascii="Times New Roman" w:hAnsi="Times New Roman" w:cs="Times New Roman"/>
          <w:sz w:val="24"/>
          <w:szCs w:val="24"/>
          <w:lang w:val="es-ES"/>
        </w:rPr>
        <w:t xml:space="preserve"> sujetos</w:t>
      </w:r>
      <w:r w:rsidR="00095A4D" w:rsidRPr="00585146">
        <w:rPr>
          <w:rFonts w:ascii="Times New Roman" w:hAnsi="Times New Roman" w:cs="Times New Roman"/>
          <w:sz w:val="24"/>
          <w:szCs w:val="24"/>
          <w:lang w:val="es-ES"/>
        </w:rPr>
        <w:t xml:space="preserve"> es con frecuencia el Estado, au</w:t>
      </w:r>
      <w:r w:rsidR="00095A4D" w:rsidRPr="00585146">
        <w:rPr>
          <w:rFonts w:ascii="Times New Roman" w:hAnsi="Times New Roman" w:cs="Times New Roman"/>
          <w:sz w:val="24"/>
          <w:szCs w:val="24"/>
          <w:lang w:val="es-ES"/>
        </w:rPr>
        <w:t>n</w:t>
      </w:r>
      <w:r w:rsidR="00095A4D" w:rsidRPr="00585146">
        <w:rPr>
          <w:rFonts w:ascii="Times New Roman" w:hAnsi="Times New Roman" w:cs="Times New Roman"/>
          <w:sz w:val="24"/>
          <w:szCs w:val="24"/>
          <w:lang w:val="es-ES"/>
        </w:rPr>
        <w:t>que existen excepciones</w:t>
      </w:r>
      <w:r w:rsidR="0001566B" w:rsidRPr="00585146">
        <w:rPr>
          <w:rFonts w:ascii="Times New Roman" w:hAnsi="Times New Roman" w:cs="Times New Roman"/>
          <w:sz w:val="24"/>
          <w:szCs w:val="24"/>
          <w:lang w:val="es-ES"/>
        </w:rPr>
        <w:t xml:space="preserve">, </w:t>
      </w:r>
      <w:r w:rsidR="0080741F" w:rsidRPr="00585146">
        <w:rPr>
          <w:rFonts w:ascii="Times New Roman" w:hAnsi="Times New Roman" w:cs="Times New Roman"/>
          <w:sz w:val="24"/>
          <w:szCs w:val="24"/>
          <w:lang w:val="es-ES"/>
        </w:rPr>
        <w:t xml:space="preserve">regladas en la Acción de Protección </w:t>
      </w:r>
      <w:r w:rsidR="006E7453" w:rsidRPr="00585146">
        <w:rPr>
          <w:rFonts w:ascii="Times New Roman" w:hAnsi="Times New Roman" w:cs="Times New Roman"/>
          <w:sz w:val="24"/>
          <w:szCs w:val="24"/>
          <w:lang w:val="es-ES"/>
        </w:rPr>
        <w:t>y en Acción de Acceso a la Info</w:t>
      </w:r>
      <w:r w:rsidR="006E7453" w:rsidRPr="00585146">
        <w:rPr>
          <w:rFonts w:ascii="Times New Roman" w:hAnsi="Times New Roman" w:cs="Times New Roman"/>
          <w:sz w:val="24"/>
          <w:szCs w:val="24"/>
          <w:lang w:val="es-ES"/>
        </w:rPr>
        <w:t>r</w:t>
      </w:r>
      <w:r w:rsidR="006E7453" w:rsidRPr="00585146">
        <w:rPr>
          <w:rFonts w:ascii="Times New Roman" w:hAnsi="Times New Roman" w:cs="Times New Roman"/>
          <w:sz w:val="24"/>
          <w:szCs w:val="24"/>
          <w:lang w:val="es-ES"/>
        </w:rPr>
        <w:t>mación y Hábeas data, en que pueden involucrarse a particulares</w:t>
      </w:r>
      <w:r w:rsidR="0001566B" w:rsidRPr="00585146">
        <w:rPr>
          <w:rFonts w:ascii="Times New Roman" w:hAnsi="Times New Roman" w:cs="Times New Roman"/>
          <w:sz w:val="24"/>
          <w:szCs w:val="24"/>
          <w:lang w:val="es-ES"/>
        </w:rPr>
        <w:t xml:space="preserve">. La principal diferencia es que </w:t>
      </w:r>
      <w:r w:rsidR="001313AD" w:rsidRPr="00585146">
        <w:rPr>
          <w:rFonts w:ascii="Times New Roman" w:hAnsi="Times New Roman" w:cs="Times New Roman"/>
          <w:sz w:val="24"/>
          <w:szCs w:val="24"/>
          <w:lang w:val="es-ES"/>
        </w:rPr>
        <w:t>la cautelar</w:t>
      </w:r>
      <w:r w:rsidR="00F624E1" w:rsidRPr="00585146">
        <w:rPr>
          <w:rFonts w:ascii="Times New Roman" w:hAnsi="Times New Roman" w:cs="Times New Roman"/>
          <w:sz w:val="24"/>
          <w:szCs w:val="24"/>
          <w:lang w:val="es-ES"/>
        </w:rPr>
        <w:t xml:space="preserve"> constitucional</w:t>
      </w:r>
      <w:r w:rsidR="001313AD" w:rsidRPr="00585146">
        <w:rPr>
          <w:rFonts w:ascii="Times New Roman" w:hAnsi="Times New Roman" w:cs="Times New Roman"/>
          <w:sz w:val="24"/>
          <w:szCs w:val="24"/>
          <w:lang w:val="es-ES"/>
        </w:rPr>
        <w:t xml:space="preserve"> procede contra amenazas o daños de los derechos constitucionales, mientras que la cautelar meramente administrativa contempla todo tipo de amenazas o daños de </w:t>
      </w:r>
      <w:r w:rsidR="00907D2F" w:rsidRPr="00585146">
        <w:rPr>
          <w:rFonts w:ascii="Times New Roman" w:hAnsi="Times New Roman" w:cs="Times New Roman"/>
          <w:sz w:val="24"/>
          <w:szCs w:val="24"/>
          <w:lang w:val="es-ES"/>
        </w:rPr>
        <w:t xml:space="preserve">sujetos de Derecho Público a bienes de toda índole, principalmente patrimoniales, originados en </w:t>
      </w:r>
      <w:r w:rsidR="00907D2F" w:rsidRPr="00585146">
        <w:rPr>
          <w:rFonts w:ascii="Times New Roman" w:hAnsi="Times New Roman" w:cs="Times New Roman"/>
          <w:i/>
          <w:sz w:val="24"/>
          <w:szCs w:val="24"/>
          <w:lang w:val="es-ES"/>
        </w:rPr>
        <w:t>infracciones</w:t>
      </w:r>
      <w:r w:rsidR="00907D2F" w:rsidRPr="00585146">
        <w:rPr>
          <w:rFonts w:ascii="Times New Roman" w:hAnsi="Times New Roman" w:cs="Times New Roman"/>
          <w:sz w:val="24"/>
          <w:szCs w:val="24"/>
          <w:lang w:val="es-ES"/>
        </w:rPr>
        <w:t xml:space="preserve"> legales, pero también</w:t>
      </w:r>
      <w:r w:rsidR="00F5589D" w:rsidRPr="00585146">
        <w:rPr>
          <w:rFonts w:ascii="Times New Roman" w:hAnsi="Times New Roman" w:cs="Times New Roman"/>
          <w:sz w:val="24"/>
          <w:szCs w:val="24"/>
          <w:lang w:val="es-ES"/>
        </w:rPr>
        <w:t xml:space="preserve"> obviamente quebrantamientos</w:t>
      </w:r>
      <w:r w:rsidR="007129E6" w:rsidRPr="00585146">
        <w:rPr>
          <w:rFonts w:ascii="Times New Roman" w:hAnsi="Times New Roman" w:cs="Times New Roman"/>
          <w:sz w:val="24"/>
          <w:szCs w:val="24"/>
          <w:lang w:val="es-ES"/>
        </w:rPr>
        <w:t xml:space="preserve"> constitucionales, aunque no lesionen derechos humanos.</w:t>
      </w:r>
    </w:p>
    <w:p w:rsidR="004F069A" w:rsidRPr="00585146" w:rsidRDefault="004F069A" w:rsidP="00585146">
      <w:pPr>
        <w:jc w:val="both"/>
        <w:rPr>
          <w:rFonts w:ascii="Times New Roman" w:hAnsi="Times New Roman" w:cs="Times New Roman"/>
          <w:sz w:val="24"/>
          <w:szCs w:val="24"/>
          <w:lang w:val="es-ES"/>
        </w:rPr>
      </w:pPr>
    </w:p>
    <w:p w:rsidR="001E4559" w:rsidRPr="00585146" w:rsidRDefault="004F069A"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En la Argentina, las medidas </w:t>
      </w:r>
      <w:r w:rsidR="00A0340D" w:rsidRPr="00585146">
        <w:rPr>
          <w:rFonts w:ascii="Times New Roman" w:hAnsi="Times New Roman" w:cs="Times New Roman"/>
          <w:sz w:val="24"/>
          <w:szCs w:val="24"/>
          <w:lang w:val="es-ES"/>
        </w:rPr>
        <w:t>cautelares</w:t>
      </w:r>
      <w:r w:rsidRPr="00585146">
        <w:rPr>
          <w:rFonts w:ascii="Times New Roman" w:hAnsi="Times New Roman" w:cs="Times New Roman"/>
          <w:sz w:val="24"/>
          <w:szCs w:val="24"/>
          <w:lang w:val="es-ES"/>
        </w:rPr>
        <w:t xml:space="preserve"> se han sustentado en el procedimiento común, a falta de una norma específica para el contencioso administrativo</w:t>
      </w:r>
      <w:r w:rsidR="00A0340D" w:rsidRPr="00585146">
        <w:rPr>
          <w:rFonts w:ascii="Times New Roman" w:hAnsi="Times New Roman" w:cs="Times New Roman"/>
          <w:sz w:val="24"/>
          <w:szCs w:val="24"/>
          <w:lang w:val="es-ES"/>
        </w:rPr>
        <w:t>.</w:t>
      </w:r>
      <w:r w:rsidR="00CF2793" w:rsidRPr="00585146">
        <w:rPr>
          <w:rFonts w:ascii="Times New Roman" w:hAnsi="Times New Roman" w:cs="Times New Roman"/>
          <w:sz w:val="24"/>
          <w:szCs w:val="24"/>
          <w:lang w:val="es-ES"/>
        </w:rPr>
        <w:t xml:space="preserve"> La norma invocada </w:t>
      </w:r>
      <w:r w:rsidR="00C03991" w:rsidRPr="00585146">
        <w:rPr>
          <w:rFonts w:ascii="Times New Roman" w:hAnsi="Times New Roman" w:cs="Times New Roman"/>
          <w:sz w:val="24"/>
          <w:szCs w:val="24"/>
          <w:lang w:val="es-ES"/>
        </w:rPr>
        <w:t>prescribe que podrá decretarse la prohibición de innovar en toda clase de juicio</w:t>
      </w:r>
      <w:r w:rsidR="00296A13">
        <w:rPr>
          <w:rFonts w:ascii="Times New Roman" w:hAnsi="Times New Roman" w:cs="Times New Roman"/>
          <w:sz w:val="24"/>
          <w:szCs w:val="24"/>
          <w:lang w:val="es-ES"/>
        </w:rPr>
        <w:t>s</w:t>
      </w:r>
      <w:r w:rsidR="00C03991" w:rsidRPr="00585146">
        <w:rPr>
          <w:rFonts w:ascii="Times New Roman" w:hAnsi="Times New Roman" w:cs="Times New Roman"/>
          <w:sz w:val="24"/>
          <w:szCs w:val="24"/>
          <w:lang w:val="es-ES"/>
        </w:rPr>
        <w:t xml:space="preserve">, siempre que </w:t>
      </w:r>
      <w:r w:rsidR="006373C9" w:rsidRPr="00585146">
        <w:rPr>
          <w:rFonts w:ascii="Times New Roman" w:hAnsi="Times New Roman" w:cs="Times New Roman"/>
          <w:sz w:val="24"/>
          <w:szCs w:val="24"/>
          <w:lang w:val="es-ES"/>
        </w:rPr>
        <w:t>“</w:t>
      </w:r>
      <w:r w:rsidR="00107F31" w:rsidRPr="00585146">
        <w:rPr>
          <w:rFonts w:ascii="Times New Roman" w:hAnsi="Times New Roman" w:cs="Times New Roman"/>
          <w:sz w:val="24"/>
          <w:szCs w:val="24"/>
          <w:lang w:val="es-ES"/>
        </w:rPr>
        <w:t>existiere el peligro de que si se mantuviera o alterara, en su caso, la situación de hecho o de de</w:t>
      </w:r>
      <w:r w:rsidR="006373C9" w:rsidRPr="00585146">
        <w:rPr>
          <w:rFonts w:ascii="Times New Roman" w:hAnsi="Times New Roman" w:cs="Times New Roman"/>
          <w:sz w:val="24"/>
          <w:szCs w:val="24"/>
          <w:lang w:val="es-ES"/>
        </w:rPr>
        <w:t>r</w:t>
      </w:r>
      <w:r w:rsidR="00107F31" w:rsidRPr="00585146">
        <w:rPr>
          <w:rFonts w:ascii="Times New Roman" w:hAnsi="Times New Roman" w:cs="Times New Roman"/>
          <w:sz w:val="24"/>
          <w:szCs w:val="24"/>
          <w:lang w:val="es-ES"/>
        </w:rPr>
        <w:t>echo, la modificación pudiera i</w:t>
      </w:r>
      <w:r w:rsidR="00171EC4" w:rsidRPr="00585146">
        <w:rPr>
          <w:rFonts w:ascii="Times New Roman" w:hAnsi="Times New Roman" w:cs="Times New Roman"/>
          <w:sz w:val="24"/>
          <w:szCs w:val="24"/>
          <w:lang w:val="es-ES"/>
        </w:rPr>
        <w:t>n</w:t>
      </w:r>
      <w:r w:rsidR="00107F31" w:rsidRPr="00585146">
        <w:rPr>
          <w:rFonts w:ascii="Times New Roman" w:hAnsi="Times New Roman" w:cs="Times New Roman"/>
          <w:sz w:val="24"/>
          <w:szCs w:val="24"/>
          <w:lang w:val="es-ES"/>
        </w:rPr>
        <w:t xml:space="preserve">fluir en la sentencia o convirtiera </w:t>
      </w:r>
      <w:r w:rsidR="006373C9" w:rsidRPr="00585146">
        <w:rPr>
          <w:rFonts w:ascii="Times New Roman" w:hAnsi="Times New Roman" w:cs="Times New Roman"/>
          <w:sz w:val="24"/>
          <w:szCs w:val="24"/>
          <w:lang w:val="es-ES"/>
        </w:rPr>
        <w:t>su ejecución en ineficaz o imposible”.</w:t>
      </w:r>
      <w:r w:rsidR="006373C9" w:rsidRPr="00585146">
        <w:rPr>
          <w:rStyle w:val="FootnoteReference"/>
          <w:rFonts w:ascii="Times New Roman" w:hAnsi="Times New Roman" w:cs="Times New Roman"/>
          <w:sz w:val="24"/>
          <w:szCs w:val="24"/>
          <w:lang w:val="es-ES"/>
        </w:rPr>
        <w:footnoteReference w:id="8"/>
      </w:r>
      <w:r w:rsidR="00171EC4" w:rsidRPr="00585146">
        <w:rPr>
          <w:rFonts w:ascii="Times New Roman" w:hAnsi="Times New Roman" w:cs="Times New Roman"/>
          <w:sz w:val="24"/>
          <w:szCs w:val="24"/>
          <w:lang w:val="es-ES"/>
        </w:rPr>
        <w:t xml:space="preserve"> En el tema administrativo, la Administración opone reparos diversos y la doctrina conviene en negar caut</w:t>
      </w:r>
      <w:r w:rsidR="00171EC4" w:rsidRPr="00585146">
        <w:rPr>
          <w:rFonts w:ascii="Times New Roman" w:hAnsi="Times New Roman" w:cs="Times New Roman"/>
          <w:sz w:val="24"/>
          <w:szCs w:val="24"/>
          <w:lang w:val="es-ES"/>
        </w:rPr>
        <w:t>e</w:t>
      </w:r>
      <w:r w:rsidR="00171EC4" w:rsidRPr="00585146">
        <w:rPr>
          <w:rFonts w:ascii="Times New Roman" w:hAnsi="Times New Roman" w:cs="Times New Roman"/>
          <w:sz w:val="24"/>
          <w:szCs w:val="24"/>
          <w:lang w:val="es-ES"/>
        </w:rPr>
        <w:t>lares</w:t>
      </w:r>
      <w:r w:rsidR="00B00774" w:rsidRPr="00585146">
        <w:rPr>
          <w:rFonts w:ascii="Times New Roman" w:hAnsi="Times New Roman" w:cs="Times New Roman"/>
          <w:sz w:val="24"/>
          <w:szCs w:val="24"/>
          <w:lang w:val="es-ES"/>
        </w:rPr>
        <w:t xml:space="preserve"> que puedan amenazar el desenvolvimiento de </w:t>
      </w:r>
      <w:r w:rsidR="00857D90" w:rsidRPr="00585146">
        <w:rPr>
          <w:rFonts w:ascii="Times New Roman" w:hAnsi="Times New Roman" w:cs="Times New Roman"/>
          <w:sz w:val="24"/>
          <w:szCs w:val="24"/>
          <w:lang w:val="es-ES"/>
        </w:rPr>
        <w:t xml:space="preserve">las funciones o </w:t>
      </w:r>
      <w:r w:rsidR="00B00774" w:rsidRPr="00585146">
        <w:rPr>
          <w:rFonts w:ascii="Times New Roman" w:hAnsi="Times New Roman" w:cs="Times New Roman"/>
          <w:sz w:val="24"/>
          <w:szCs w:val="24"/>
          <w:lang w:val="es-ES"/>
        </w:rPr>
        <w:t>servicios públicos</w:t>
      </w:r>
      <w:r w:rsidR="00857D90" w:rsidRPr="00585146">
        <w:rPr>
          <w:rStyle w:val="FootnoteReference"/>
          <w:rFonts w:ascii="Times New Roman" w:hAnsi="Times New Roman" w:cs="Times New Roman"/>
          <w:sz w:val="24"/>
          <w:szCs w:val="24"/>
          <w:lang w:val="es-ES"/>
        </w:rPr>
        <w:footnoteReference w:id="9"/>
      </w:r>
      <w:r w:rsidR="00B00774" w:rsidRPr="00585146">
        <w:rPr>
          <w:rFonts w:ascii="Times New Roman" w:hAnsi="Times New Roman" w:cs="Times New Roman"/>
          <w:sz w:val="24"/>
          <w:szCs w:val="24"/>
          <w:lang w:val="es-ES"/>
        </w:rPr>
        <w:t xml:space="preserve">, aunque </w:t>
      </w:r>
      <w:r w:rsidR="00260038" w:rsidRPr="00585146">
        <w:rPr>
          <w:rFonts w:ascii="Times New Roman" w:hAnsi="Times New Roman" w:cs="Times New Roman"/>
          <w:sz w:val="24"/>
          <w:szCs w:val="24"/>
          <w:lang w:val="es-ES"/>
        </w:rPr>
        <w:t>“en principio, frente a una ilegalidad manifiesta no es procedente la invocación del interés públ</w:t>
      </w:r>
      <w:r w:rsidR="00260038" w:rsidRPr="00585146">
        <w:rPr>
          <w:rFonts w:ascii="Times New Roman" w:hAnsi="Times New Roman" w:cs="Times New Roman"/>
          <w:sz w:val="24"/>
          <w:szCs w:val="24"/>
          <w:lang w:val="es-ES"/>
        </w:rPr>
        <w:t>i</w:t>
      </w:r>
      <w:r w:rsidR="00260038" w:rsidRPr="00585146">
        <w:rPr>
          <w:rFonts w:ascii="Times New Roman" w:hAnsi="Times New Roman" w:cs="Times New Roman"/>
          <w:sz w:val="24"/>
          <w:szCs w:val="24"/>
          <w:lang w:val="es-ES"/>
        </w:rPr>
        <w:t>co”.</w:t>
      </w:r>
      <w:r w:rsidR="00260038" w:rsidRPr="00585146">
        <w:rPr>
          <w:rStyle w:val="FootnoteReference"/>
          <w:rFonts w:ascii="Times New Roman" w:hAnsi="Times New Roman" w:cs="Times New Roman"/>
          <w:sz w:val="24"/>
          <w:szCs w:val="24"/>
          <w:lang w:val="es-ES"/>
        </w:rPr>
        <w:footnoteReference w:id="10"/>
      </w:r>
      <w:r w:rsidR="00277047" w:rsidRPr="00585146">
        <w:rPr>
          <w:rFonts w:ascii="Times New Roman" w:hAnsi="Times New Roman" w:cs="Times New Roman"/>
          <w:sz w:val="24"/>
          <w:szCs w:val="24"/>
          <w:lang w:val="es-ES"/>
        </w:rPr>
        <w:t xml:space="preserve"> Según este autor, la suspensión del acto administrativo procede judicialmente en los mi</w:t>
      </w:r>
      <w:r w:rsidR="00277047" w:rsidRPr="00585146">
        <w:rPr>
          <w:rFonts w:ascii="Times New Roman" w:hAnsi="Times New Roman" w:cs="Times New Roman"/>
          <w:sz w:val="24"/>
          <w:szCs w:val="24"/>
          <w:lang w:val="es-ES"/>
        </w:rPr>
        <w:t>s</w:t>
      </w:r>
      <w:r w:rsidR="00277047" w:rsidRPr="00585146">
        <w:rPr>
          <w:rFonts w:ascii="Times New Roman" w:hAnsi="Times New Roman" w:cs="Times New Roman"/>
          <w:sz w:val="24"/>
          <w:szCs w:val="24"/>
          <w:lang w:val="es-ES"/>
        </w:rPr>
        <w:t>mos casos que autoriza la norma en sede administrativa: “</w:t>
      </w:r>
      <w:r w:rsidR="00D46777" w:rsidRPr="00585146">
        <w:rPr>
          <w:rFonts w:ascii="Times New Roman" w:hAnsi="Times New Roman" w:cs="Times New Roman"/>
          <w:sz w:val="24"/>
          <w:szCs w:val="24"/>
          <w:lang w:val="es-ES"/>
        </w:rPr>
        <w:t>a) cuando se alegare fundamentad</w:t>
      </w:r>
      <w:r w:rsidR="00D46777" w:rsidRPr="00585146">
        <w:rPr>
          <w:rFonts w:ascii="Times New Roman" w:hAnsi="Times New Roman" w:cs="Times New Roman"/>
          <w:sz w:val="24"/>
          <w:szCs w:val="24"/>
          <w:lang w:val="es-ES"/>
        </w:rPr>
        <w:t>a</w:t>
      </w:r>
      <w:r w:rsidR="00D46777" w:rsidRPr="00585146">
        <w:rPr>
          <w:rFonts w:ascii="Times New Roman" w:hAnsi="Times New Roman" w:cs="Times New Roman"/>
          <w:sz w:val="24"/>
          <w:szCs w:val="24"/>
          <w:lang w:val="es-ES"/>
        </w:rPr>
        <w:t>mente una nulidad absoluta; b) razones de interés público</w:t>
      </w:r>
      <w:r w:rsidR="007911F5" w:rsidRPr="00585146">
        <w:rPr>
          <w:rFonts w:ascii="Times New Roman" w:hAnsi="Times New Roman" w:cs="Times New Roman"/>
          <w:sz w:val="24"/>
          <w:szCs w:val="24"/>
          <w:lang w:val="es-ES"/>
        </w:rPr>
        <w:t>; y c) que se dicte para evitar perjuicios graves al interesado.”, aclarando que “para la procedencia de la suspensión en sede administrat</w:t>
      </w:r>
      <w:r w:rsidR="007911F5" w:rsidRPr="00585146">
        <w:rPr>
          <w:rFonts w:ascii="Times New Roman" w:hAnsi="Times New Roman" w:cs="Times New Roman"/>
          <w:sz w:val="24"/>
          <w:szCs w:val="24"/>
          <w:lang w:val="es-ES"/>
        </w:rPr>
        <w:t>i</w:t>
      </w:r>
      <w:r w:rsidR="007911F5" w:rsidRPr="00585146">
        <w:rPr>
          <w:rFonts w:ascii="Times New Roman" w:hAnsi="Times New Roman" w:cs="Times New Roman"/>
          <w:sz w:val="24"/>
          <w:szCs w:val="24"/>
          <w:lang w:val="es-ES"/>
        </w:rPr>
        <w:t>va basta que se con figure uno solo de estos requisitos”</w:t>
      </w:r>
      <w:r w:rsidR="00620F97" w:rsidRPr="00585146">
        <w:rPr>
          <w:rFonts w:ascii="Times New Roman" w:hAnsi="Times New Roman" w:cs="Times New Roman"/>
          <w:sz w:val="24"/>
          <w:szCs w:val="24"/>
          <w:lang w:val="es-ES"/>
        </w:rPr>
        <w:t>.</w:t>
      </w:r>
      <w:r w:rsidR="00620F97" w:rsidRPr="00585146">
        <w:rPr>
          <w:rStyle w:val="FootnoteReference"/>
          <w:rFonts w:ascii="Times New Roman" w:hAnsi="Times New Roman" w:cs="Times New Roman"/>
          <w:sz w:val="24"/>
          <w:szCs w:val="24"/>
          <w:lang w:val="es-ES"/>
        </w:rPr>
        <w:footnoteReference w:id="11"/>
      </w:r>
    </w:p>
    <w:p w:rsidR="00A0340D" w:rsidRPr="00585146" w:rsidRDefault="00A0340D" w:rsidP="00585146">
      <w:pPr>
        <w:jc w:val="both"/>
        <w:rPr>
          <w:rFonts w:ascii="Times New Roman" w:hAnsi="Times New Roman" w:cs="Times New Roman"/>
          <w:sz w:val="24"/>
          <w:szCs w:val="24"/>
          <w:lang w:val="es-ES"/>
        </w:rPr>
      </w:pPr>
    </w:p>
    <w:p w:rsidR="004661DF" w:rsidRPr="00585146" w:rsidRDefault="004661DF" w:rsidP="00585146">
      <w:pPr>
        <w:pStyle w:val="Heading2"/>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Las medidas cautelares en el Derecho comparado</w:t>
      </w:r>
    </w:p>
    <w:p w:rsidR="004661DF" w:rsidRPr="00585146" w:rsidRDefault="004661DF" w:rsidP="00585146">
      <w:pPr>
        <w:jc w:val="both"/>
        <w:rPr>
          <w:rFonts w:ascii="Times New Roman" w:hAnsi="Times New Roman" w:cs="Times New Roman"/>
          <w:sz w:val="24"/>
          <w:szCs w:val="24"/>
          <w:lang w:val="es-ES"/>
        </w:rPr>
      </w:pPr>
    </w:p>
    <w:p w:rsidR="0009699F" w:rsidRPr="00585146" w:rsidRDefault="00996C6F"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Las principales comparaciones pertinentes son con la doctrina procesal italiana en lo relativo al derecho y procedimiento </w:t>
      </w:r>
      <w:r w:rsidRPr="00585146">
        <w:rPr>
          <w:rFonts w:ascii="Times New Roman" w:hAnsi="Times New Roman" w:cs="Times New Roman"/>
          <w:i/>
          <w:sz w:val="24"/>
          <w:szCs w:val="24"/>
          <w:lang w:val="es-ES"/>
        </w:rPr>
        <w:t>civil</w:t>
      </w:r>
      <w:r w:rsidRPr="00585146">
        <w:rPr>
          <w:rFonts w:ascii="Times New Roman" w:hAnsi="Times New Roman" w:cs="Times New Roman"/>
          <w:sz w:val="24"/>
          <w:szCs w:val="24"/>
          <w:lang w:val="es-ES"/>
        </w:rPr>
        <w:t xml:space="preserve">. En la medida cautelar </w:t>
      </w:r>
      <w:r w:rsidRPr="00585146">
        <w:rPr>
          <w:rFonts w:ascii="Times New Roman" w:hAnsi="Times New Roman" w:cs="Times New Roman"/>
          <w:i/>
          <w:sz w:val="24"/>
          <w:szCs w:val="24"/>
          <w:lang w:val="es-ES"/>
        </w:rPr>
        <w:t>administrativa</w:t>
      </w:r>
      <w:r w:rsidRPr="00585146">
        <w:rPr>
          <w:rFonts w:ascii="Times New Roman" w:hAnsi="Times New Roman" w:cs="Times New Roman"/>
          <w:sz w:val="24"/>
          <w:szCs w:val="24"/>
          <w:lang w:val="es-ES"/>
        </w:rPr>
        <w:t xml:space="preserve"> la</w:t>
      </w:r>
      <w:r w:rsidR="004A0AF2" w:rsidRPr="00585146">
        <w:rPr>
          <w:rFonts w:ascii="Times New Roman" w:hAnsi="Times New Roman" w:cs="Times New Roman"/>
          <w:sz w:val="24"/>
          <w:szCs w:val="24"/>
          <w:lang w:val="es-ES"/>
        </w:rPr>
        <w:t>s</w:t>
      </w:r>
      <w:r w:rsidRPr="00585146">
        <w:rPr>
          <w:rFonts w:ascii="Times New Roman" w:hAnsi="Times New Roman" w:cs="Times New Roman"/>
          <w:sz w:val="24"/>
          <w:szCs w:val="24"/>
          <w:lang w:val="es-ES"/>
        </w:rPr>
        <w:t xml:space="preserve"> principal</w:t>
      </w:r>
      <w:r w:rsidR="004A0AF2" w:rsidRPr="00585146">
        <w:rPr>
          <w:rFonts w:ascii="Times New Roman" w:hAnsi="Times New Roman" w:cs="Times New Roman"/>
          <w:sz w:val="24"/>
          <w:szCs w:val="24"/>
          <w:lang w:val="es-ES"/>
        </w:rPr>
        <w:t>es</w:t>
      </w:r>
      <w:r w:rsidRPr="00585146">
        <w:rPr>
          <w:rFonts w:ascii="Times New Roman" w:hAnsi="Times New Roman" w:cs="Times New Roman"/>
          <w:sz w:val="24"/>
          <w:szCs w:val="24"/>
          <w:lang w:val="es-ES"/>
        </w:rPr>
        <w:t xml:space="preserve"> referencia</w:t>
      </w:r>
      <w:r w:rsidR="004A0AF2" w:rsidRPr="00585146">
        <w:rPr>
          <w:rFonts w:ascii="Times New Roman" w:hAnsi="Times New Roman" w:cs="Times New Roman"/>
          <w:sz w:val="24"/>
          <w:szCs w:val="24"/>
          <w:lang w:val="es-ES"/>
        </w:rPr>
        <w:t>s</w:t>
      </w:r>
      <w:r w:rsidRPr="00585146">
        <w:rPr>
          <w:rFonts w:ascii="Times New Roman" w:hAnsi="Times New Roman" w:cs="Times New Roman"/>
          <w:sz w:val="24"/>
          <w:szCs w:val="24"/>
          <w:lang w:val="es-ES"/>
        </w:rPr>
        <w:t xml:space="preserve"> </w:t>
      </w:r>
      <w:r w:rsidR="004A0AF2" w:rsidRPr="00585146">
        <w:rPr>
          <w:rFonts w:ascii="Times New Roman" w:hAnsi="Times New Roman" w:cs="Times New Roman"/>
          <w:sz w:val="24"/>
          <w:szCs w:val="24"/>
          <w:lang w:val="es-ES"/>
        </w:rPr>
        <w:t>son las doctrinas y legislación españolas y</w:t>
      </w:r>
      <w:r w:rsidR="0009699F" w:rsidRPr="00585146">
        <w:rPr>
          <w:rFonts w:ascii="Times New Roman" w:hAnsi="Times New Roman" w:cs="Times New Roman"/>
          <w:sz w:val="24"/>
          <w:szCs w:val="24"/>
          <w:lang w:val="es-ES"/>
        </w:rPr>
        <w:t xml:space="preserve"> argentinas.</w:t>
      </w:r>
    </w:p>
    <w:p w:rsidR="0009699F" w:rsidRPr="00585146" w:rsidRDefault="0009699F" w:rsidP="00585146">
      <w:pPr>
        <w:jc w:val="both"/>
        <w:rPr>
          <w:rFonts w:ascii="Times New Roman" w:hAnsi="Times New Roman" w:cs="Times New Roman"/>
          <w:sz w:val="24"/>
          <w:szCs w:val="24"/>
          <w:lang w:val="es-ES"/>
        </w:rPr>
      </w:pPr>
    </w:p>
    <w:p w:rsidR="0009699F" w:rsidRPr="00585146" w:rsidRDefault="0009699F" w:rsidP="00585146">
      <w:pPr>
        <w:jc w:val="both"/>
        <w:rPr>
          <w:rFonts w:ascii="Times New Roman" w:hAnsi="Times New Roman" w:cs="Times New Roman"/>
          <w:sz w:val="24"/>
          <w:szCs w:val="24"/>
          <w:lang w:val="es-ES"/>
        </w:rPr>
      </w:pPr>
      <w:r w:rsidRPr="00585146">
        <w:rPr>
          <w:rFonts w:ascii="Times New Roman" w:hAnsi="Times New Roman" w:cs="Times New Roman"/>
          <w:smallCaps/>
          <w:sz w:val="24"/>
          <w:szCs w:val="24"/>
          <w:lang w:val="es-ES"/>
        </w:rPr>
        <w:t>Rocco</w:t>
      </w:r>
      <w:r w:rsidRPr="00585146">
        <w:rPr>
          <w:rFonts w:ascii="Times New Roman" w:hAnsi="Times New Roman" w:cs="Times New Roman"/>
          <w:sz w:val="24"/>
          <w:szCs w:val="24"/>
          <w:lang w:val="es-ES"/>
        </w:rPr>
        <w:t xml:space="preserve">, en el tomo III de su </w:t>
      </w:r>
      <w:r w:rsidRPr="003A7D73">
        <w:rPr>
          <w:rFonts w:ascii="Times New Roman" w:hAnsi="Times New Roman" w:cs="Times New Roman"/>
          <w:i/>
          <w:sz w:val="24"/>
          <w:szCs w:val="24"/>
          <w:lang w:val="es-ES"/>
        </w:rPr>
        <w:t>Tratado de Derecho Procesal</w:t>
      </w:r>
      <w:r w:rsidRPr="00585146">
        <w:rPr>
          <w:rFonts w:ascii="Times New Roman" w:hAnsi="Times New Roman" w:cs="Times New Roman"/>
          <w:sz w:val="24"/>
          <w:szCs w:val="24"/>
          <w:lang w:val="es-ES"/>
        </w:rPr>
        <w:t xml:space="preserve"> examina el “proceso cautelar”, sobre el marco trazado por el Código de Procedimiento Civil italiano, que distingue las medidas caut</w:t>
      </w:r>
      <w:r w:rsidRPr="00585146">
        <w:rPr>
          <w:rFonts w:ascii="Times New Roman" w:hAnsi="Times New Roman" w:cs="Times New Roman"/>
          <w:sz w:val="24"/>
          <w:szCs w:val="24"/>
          <w:lang w:val="es-ES"/>
        </w:rPr>
        <w:t>e</w:t>
      </w:r>
      <w:r w:rsidRPr="00585146">
        <w:rPr>
          <w:rFonts w:ascii="Times New Roman" w:hAnsi="Times New Roman" w:cs="Times New Roman"/>
          <w:sz w:val="24"/>
          <w:szCs w:val="24"/>
          <w:lang w:val="es-ES"/>
        </w:rPr>
        <w:t>lares como diferentes de las medidas urgentes. Pero se considera que es una visión puramente exegética, porque este Código contempla la medida urgente en otra sección del Código, pero que aplica en lo pertinente con la cautelar constitucional que se examina en este artículo.</w:t>
      </w:r>
    </w:p>
    <w:p w:rsidR="0009699F" w:rsidRPr="00585146" w:rsidRDefault="0009699F" w:rsidP="00585146">
      <w:pPr>
        <w:jc w:val="both"/>
        <w:rPr>
          <w:rFonts w:ascii="Times New Roman" w:hAnsi="Times New Roman" w:cs="Times New Roman"/>
          <w:sz w:val="24"/>
          <w:szCs w:val="24"/>
          <w:lang w:val="es-ES"/>
        </w:rPr>
      </w:pPr>
    </w:p>
    <w:p w:rsidR="00F5589D" w:rsidRPr="00585146" w:rsidRDefault="004A0AF2"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La normativa constitucional colombiana </w:t>
      </w:r>
      <w:r w:rsidR="00824F7A" w:rsidRPr="00585146">
        <w:rPr>
          <w:rFonts w:ascii="Times New Roman" w:hAnsi="Times New Roman" w:cs="Times New Roman"/>
          <w:sz w:val="24"/>
          <w:szCs w:val="24"/>
          <w:lang w:val="es-ES"/>
        </w:rPr>
        <w:t>(</w:t>
      </w:r>
      <w:r w:rsidR="00572434" w:rsidRPr="00585146">
        <w:rPr>
          <w:rFonts w:ascii="Times New Roman" w:hAnsi="Times New Roman" w:cs="Times New Roman"/>
          <w:sz w:val="24"/>
          <w:szCs w:val="24"/>
          <w:lang w:val="es-ES"/>
        </w:rPr>
        <w:t xml:space="preserve">acción de </w:t>
      </w:r>
      <w:r w:rsidR="00824F7A" w:rsidRPr="00585146">
        <w:rPr>
          <w:rFonts w:ascii="Times New Roman" w:hAnsi="Times New Roman" w:cs="Times New Roman"/>
          <w:sz w:val="24"/>
          <w:szCs w:val="24"/>
          <w:lang w:val="es-ES"/>
        </w:rPr>
        <w:t xml:space="preserve">tutela) </w:t>
      </w:r>
      <w:r w:rsidRPr="00585146">
        <w:rPr>
          <w:rFonts w:ascii="Times New Roman" w:hAnsi="Times New Roman" w:cs="Times New Roman"/>
          <w:sz w:val="24"/>
          <w:szCs w:val="24"/>
          <w:lang w:val="es-ES"/>
        </w:rPr>
        <w:t xml:space="preserve">es una cercana referencia </w:t>
      </w:r>
      <w:r w:rsidR="00141F32" w:rsidRPr="00585146">
        <w:rPr>
          <w:rFonts w:ascii="Times New Roman" w:hAnsi="Times New Roman" w:cs="Times New Roman"/>
          <w:sz w:val="24"/>
          <w:szCs w:val="24"/>
          <w:lang w:val="es-ES"/>
        </w:rPr>
        <w:t>de las med</w:t>
      </w:r>
      <w:r w:rsidR="00141F32" w:rsidRPr="00585146">
        <w:rPr>
          <w:rFonts w:ascii="Times New Roman" w:hAnsi="Times New Roman" w:cs="Times New Roman"/>
          <w:sz w:val="24"/>
          <w:szCs w:val="24"/>
          <w:lang w:val="es-ES"/>
        </w:rPr>
        <w:t>i</w:t>
      </w:r>
      <w:r w:rsidR="00141F32" w:rsidRPr="00585146">
        <w:rPr>
          <w:rFonts w:ascii="Times New Roman" w:hAnsi="Times New Roman" w:cs="Times New Roman"/>
          <w:sz w:val="24"/>
          <w:szCs w:val="24"/>
          <w:lang w:val="es-ES"/>
        </w:rPr>
        <w:t xml:space="preserve">das cautelares constitucionales, </w:t>
      </w:r>
      <w:r w:rsidR="00572434" w:rsidRPr="00585146">
        <w:rPr>
          <w:rFonts w:ascii="Times New Roman" w:hAnsi="Times New Roman" w:cs="Times New Roman"/>
          <w:sz w:val="24"/>
          <w:szCs w:val="24"/>
          <w:lang w:val="es-ES"/>
        </w:rPr>
        <w:t>para precautelar derechos fundamentales, como en el caso del amparo español</w:t>
      </w:r>
      <w:r w:rsidR="00572434" w:rsidRPr="00585146">
        <w:rPr>
          <w:rStyle w:val="FootnoteReference"/>
          <w:rFonts w:ascii="Times New Roman" w:hAnsi="Times New Roman" w:cs="Times New Roman"/>
          <w:sz w:val="24"/>
          <w:szCs w:val="24"/>
          <w:lang w:val="es-ES"/>
        </w:rPr>
        <w:footnoteReference w:id="12"/>
      </w:r>
      <w:r w:rsidR="00572434" w:rsidRPr="00585146">
        <w:rPr>
          <w:rFonts w:ascii="Times New Roman" w:hAnsi="Times New Roman" w:cs="Times New Roman"/>
          <w:sz w:val="24"/>
          <w:szCs w:val="24"/>
          <w:lang w:val="es-ES"/>
        </w:rPr>
        <w:t xml:space="preserve">, </w:t>
      </w:r>
      <w:r w:rsidR="00141F32" w:rsidRPr="00585146">
        <w:rPr>
          <w:rFonts w:ascii="Times New Roman" w:hAnsi="Times New Roman" w:cs="Times New Roman"/>
          <w:sz w:val="24"/>
          <w:szCs w:val="24"/>
          <w:lang w:val="es-ES"/>
        </w:rPr>
        <w:t>pero se contemplan en la mayoría de los países, de los cuales interesan princ</w:t>
      </w:r>
      <w:r w:rsidR="00141F32" w:rsidRPr="00585146">
        <w:rPr>
          <w:rFonts w:ascii="Times New Roman" w:hAnsi="Times New Roman" w:cs="Times New Roman"/>
          <w:sz w:val="24"/>
          <w:szCs w:val="24"/>
          <w:lang w:val="es-ES"/>
        </w:rPr>
        <w:t>i</w:t>
      </w:r>
      <w:r w:rsidR="00141F32" w:rsidRPr="00585146">
        <w:rPr>
          <w:rFonts w:ascii="Times New Roman" w:hAnsi="Times New Roman" w:cs="Times New Roman"/>
          <w:sz w:val="24"/>
          <w:szCs w:val="24"/>
          <w:lang w:val="es-ES"/>
        </w:rPr>
        <w:t>palmente Brasil</w:t>
      </w:r>
      <w:r w:rsidR="00824F7A" w:rsidRPr="00585146">
        <w:rPr>
          <w:rFonts w:ascii="Times New Roman" w:hAnsi="Times New Roman" w:cs="Times New Roman"/>
          <w:sz w:val="24"/>
          <w:szCs w:val="24"/>
          <w:lang w:val="es-ES"/>
        </w:rPr>
        <w:t xml:space="preserve"> (Mandado de </w:t>
      </w:r>
      <w:proofErr w:type="spellStart"/>
      <w:r w:rsidR="00824F7A" w:rsidRPr="00585146">
        <w:rPr>
          <w:rFonts w:ascii="Times New Roman" w:hAnsi="Times New Roman" w:cs="Times New Roman"/>
          <w:sz w:val="24"/>
          <w:szCs w:val="24"/>
          <w:lang w:val="es-ES"/>
        </w:rPr>
        <w:t>segurança</w:t>
      </w:r>
      <w:proofErr w:type="spellEnd"/>
      <w:r w:rsidR="00824F7A" w:rsidRPr="00585146">
        <w:rPr>
          <w:rFonts w:ascii="Times New Roman" w:hAnsi="Times New Roman" w:cs="Times New Roman"/>
          <w:sz w:val="24"/>
          <w:szCs w:val="24"/>
          <w:lang w:val="es-ES"/>
        </w:rPr>
        <w:t xml:space="preserve">) </w:t>
      </w:r>
      <w:r w:rsidR="00141F32" w:rsidRPr="00585146">
        <w:rPr>
          <w:rFonts w:ascii="Times New Roman" w:hAnsi="Times New Roman" w:cs="Times New Roman"/>
          <w:sz w:val="24"/>
          <w:szCs w:val="24"/>
          <w:lang w:val="es-ES"/>
        </w:rPr>
        <w:t>y Argentina</w:t>
      </w:r>
      <w:r w:rsidR="00B92DE9" w:rsidRPr="00585146">
        <w:rPr>
          <w:rFonts w:ascii="Times New Roman" w:hAnsi="Times New Roman" w:cs="Times New Roman"/>
          <w:sz w:val="24"/>
          <w:szCs w:val="24"/>
          <w:lang w:val="es-ES"/>
        </w:rPr>
        <w:t xml:space="preserve"> (acción de </w:t>
      </w:r>
      <w:r w:rsidR="00824F7A" w:rsidRPr="00585146">
        <w:rPr>
          <w:rFonts w:ascii="Times New Roman" w:hAnsi="Times New Roman" w:cs="Times New Roman"/>
          <w:sz w:val="24"/>
          <w:szCs w:val="24"/>
          <w:lang w:val="es-ES"/>
        </w:rPr>
        <w:t>amparo)</w:t>
      </w:r>
      <w:r w:rsidR="00141F32" w:rsidRPr="00585146">
        <w:rPr>
          <w:rFonts w:ascii="Times New Roman" w:hAnsi="Times New Roman" w:cs="Times New Roman"/>
          <w:sz w:val="24"/>
          <w:szCs w:val="24"/>
          <w:lang w:val="es-ES"/>
        </w:rPr>
        <w:t>, para efectos de la pr</w:t>
      </w:r>
      <w:r w:rsidR="00141F32" w:rsidRPr="00585146">
        <w:rPr>
          <w:rFonts w:ascii="Times New Roman" w:hAnsi="Times New Roman" w:cs="Times New Roman"/>
          <w:sz w:val="24"/>
          <w:szCs w:val="24"/>
          <w:lang w:val="es-ES"/>
        </w:rPr>
        <w:t>e</w:t>
      </w:r>
      <w:r w:rsidR="00141F32" w:rsidRPr="00585146">
        <w:rPr>
          <w:rFonts w:ascii="Times New Roman" w:hAnsi="Times New Roman" w:cs="Times New Roman"/>
          <w:sz w:val="24"/>
          <w:szCs w:val="24"/>
          <w:lang w:val="es-ES"/>
        </w:rPr>
        <w:t>sente reflexión.</w:t>
      </w:r>
    </w:p>
    <w:p w:rsidR="00992A8F" w:rsidRPr="00585146" w:rsidRDefault="00992A8F" w:rsidP="00585146">
      <w:pPr>
        <w:jc w:val="both"/>
        <w:rPr>
          <w:rFonts w:ascii="Times New Roman" w:hAnsi="Times New Roman" w:cs="Times New Roman"/>
          <w:sz w:val="24"/>
          <w:szCs w:val="24"/>
          <w:lang w:val="es-ES"/>
        </w:rPr>
      </w:pPr>
    </w:p>
    <w:p w:rsidR="004661DF" w:rsidRPr="00585146" w:rsidRDefault="004661DF" w:rsidP="00585146">
      <w:pPr>
        <w:pStyle w:val="Heading2"/>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La teoría general de las medidas cautelares</w:t>
      </w:r>
    </w:p>
    <w:p w:rsidR="007D6ED9" w:rsidRPr="00585146" w:rsidRDefault="007D6ED9" w:rsidP="00585146">
      <w:pPr>
        <w:jc w:val="both"/>
        <w:rPr>
          <w:rFonts w:ascii="Times New Roman" w:hAnsi="Times New Roman" w:cs="Times New Roman"/>
          <w:sz w:val="24"/>
          <w:szCs w:val="24"/>
          <w:lang w:val="es-ES"/>
        </w:rPr>
      </w:pPr>
    </w:p>
    <w:p w:rsidR="00BE2B03" w:rsidRPr="00585146" w:rsidRDefault="00BE2B03" w:rsidP="00585146">
      <w:pPr>
        <w:pStyle w:val="Heading3"/>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Características de las medidas cautelares</w:t>
      </w:r>
    </w:p>
    <w:p w:rsidR="00BE2B03" w:rsidRPr="00585146" w:rsidRDefault="00BE2B03" w:rsidP="00585146">
      <w:pPr>
        <w:jc w:val="both"/>
        <w:rPr>
          <w:rFonts w:ascii="Times New Roman" w:hAnsi="Times New Roman" w:cs="Times New Roman"/>
          <w:sz w:val="24"/>
          <w:szCs w:val="24"/>
          <w:lang w:val="es-ES"/>
        </w:rPr>
      </w:pPr>
    </w:p>
    <w:p w:rsidR="00ED41BC" w:rsidRPr="00585146" w:rsidRDefault="00A11FCF" w:rsidP="00585146">
      <w:pPr>
        <w:pStyle w:val="Heading4"/>
        <w:jc w:val="both"/>
        <w:rPr>
          <w:rFonts w:ascii="Times New Roman" w:hAnsi="Times New Roman" w:cs="Times New Roman"/>
          <w:sz w:val="24"/>
          <w:szCs w:val="24"/>
        </w:rPr>
      </w:pPr>
      <w:r w:rsidRPr="00585146">
        <w:rPr>
          <w:rFonts w:ascii="Times New Roman" w:hAnsi="Times New Roman" w:cs="Times New Roman"/>
          <w:sz w:val="24"/>
          <w:szCs w:val="24"/>
        </w:rPr>
        <w:t xml:space="preserve">El </w:t>
      </w:r>
      <w:r w:rsidR="00C9325F" w:rsidRPr="00585146">
        <w:rPr>
          <w:rFonts w:ascii="Times New Roman" w:hAnsi="Times New Roman" w:cs="Times New Roman"/>
          <w:sz w:val="24"/>
          <w:szCs w:val="24"/>
        </w:rPr>
        <w:t>daño y el peligro</w:t>
      </w:r>
    </w:p>
    <w:p w:rsidR="00A11FCF" w:rsidRPr="00585146" w:rsidRDefault="00A11FCF" w:rsidP="00585146">
      <w:pPr>
        <w:jc w:val="both"/>
        <w:rPr>
          <w:rFonts w:ascii="Times New Roman" w:hAnsi="Times New Roman" w:cs="Times New Roman"/>
          <w:sz w:val="24"/>
          <w:szCs w:val="24"/>
          <w:lang w:val="es-ES"/>
        </w:rPr>
      </w:pPr>
    </w:p>
    <w:p w:rsidR="00A11FCF" w:rsidRPr="00585146" w:rsidRDefault="00A11FCF"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Según Rocco, “el daño jurídico puede, por tanto, definirse como la </w:t>
      </w:r>
      <w:r w:rsidRPr="00585146">
        <w:rPr>
          <w:rFonts w:ascii="Times New Roman" w:hAnsi="Times New Roman" w:cs="Times New Roman"/>
          <w:i/>
          <w:sz w:val="24"/>
          <w:szCs w:val="24"/>
          <w:lang w:val="es-ES"/>
        </w:rPr>
        <w:t>sustracción o disminución de un bien</w:t>
      </w:r>
      <w:r w:rsidR="009753B8" w:rsidRPr="00585146">
        <w:rPr>
          <w:rFonts w:ascii="Times New Roman" w:hAnsi="Times New Roman" w:cs="Times New Roman"/>
          <w:i/>
          <w:sz w:val="24"/>
          <w:szCs w:val="24"/>
          <w:lang w:val="es-ES"/>
        </w:rPr>
        <w:t xml:space="preserve">, </w:t>
      </w:r>
      <w:r w:rsidR="009753B8" w:rsidRPr="00585146">
        <w:rPr>
          <w:rFonts w:ascii="Times New Roman" w:hAnsi="Times New Roman" w:cs="Times New Roman"/>
          <w:sz w:val="24"/>
          <w:szCs w:val="24"/>
          <w:lang w:val="es-ES"/>
        </w:rPr>
        <w:t>o</w:t>
      </w:r>
      <w:r w:rsidRPr="00585146">
        <w:rPr>
          <w:rFonts w:ascii="Times New Roman" w:hAnsi="Times New Roman" w:cs="Times New Roman"/>
          <w:sz w:val="24"/>
          <w:szCs w:val="24"/>
          <w:lang w:val="es-ES"/>
        </w:rPr>
        <w:t xml:space="preserve"> como la </w:t>
      </w:r>
      <w:r w:rsidRPr="00585146">
        <w:rPr>
          <w:rFonts w:ascii="Times New Roman" w:hAnsi="Times New Roman" w:cs="Times New Roman"/>
          <w:i/>
          <w:sz w:val="24"/>
          <w:szCs w:val="24"/>
          <w:lang w:val="es-ES"/>
        </w:rPr>
        <w:t xml:space="preserve">abolición o la </w:t>
      </w:r>
      <w:r w:rsidR="00264336" w:rsidRPr="00585146">
        <w:rPr>
          <w:rFonts w:ascii="Times New Roman" w:hAnsi="Times New Roman" w:cs="Times New Roman"/>
          <w:i/>
          <w:sz w:val="24"/>
          <w:szCs w:val="24"/>
          <w:lang w:val="es-ES"/>
        </w:rPr>
        <w:t>restricción</w:t>
      </w:r>
      <w:r w:rsidRPr="00585146">
        <w:rPr>
          <w:rFonts w:ascii="Times New Roman" w:hAnsi="Times New Roman" w:cs="Times New Roman"/>
          <w:i/>
          <w:sz w:val="24"/>
          <w:szCs w:val="24"/>
          <w:lang w:val="es-ES"/>
        </w:rPr>
        <w:t xml:space="preserve"> de un interés, </w:t>
      </w:r>
      <w:r w:rsidRPr="00585146">
        <w:rPr>
          <w:rFonts w:ascii="Times New Roman" w:hAnsi="Times New Roman" w:cs="Times New Roman"/>
          <w:sz w:val="24"/>
          <w:szCs w:val="24"/>
          <w:lang w:val="es-ES"/>
        </w:rPr>
        <w:t xml:space="preserve">sea este </w:t>
      </w:r>
      <w:r w:rsidR="009753B8" w:rsidRPr="00585146">
        <w:rPr>
          <w:rFonts w:ascii="Times New Roman" w:hAnsi="Times New Roman" w:cs="Times New Roman"/>
          <w:sz w:val="24"/>
          <w:szCs w:val="24"/>
          <w:lang w:val="es-ES"/>
        </w:rPr>
        <w:t>tutelado por una norma jur</w:t>
      </w:r>
      <w:r w:rsidR="009753B8" w:rsidRPr="00585146">
        <w:rPr>
          <w:rFonts w:ascii="Times New Roman" w:hAnsi="Times New Roman" w:cs="Times New Roman"/>
          <w:sz w:val="24"/>
          <w:szCs w:val="24"/>
          <w:lang w:val="es-ES"/>
        </w:rPr>
        <w:t>í</w:t>
      </w:r>
      <w:r w:rsidR="009753B8" w:rsidRPr="00585146">
        <w:rPr>
          <w:rFonts w:ascii="Times New Roman" w:hAnsi="Times New Roman" w:cs="Times New Roman"/>
          <w:sz w:val="24"/>
          <w:szCs w:val="24"/>
          <w:lang w:val="es-ES"/>
        </w:rPr>
        <w:t>dica en la forma de un derecho subjetivo, sea tutelado, en la forma de un simple interés”</w:t>
      </w:r>
      <w:r w:rsidR="009753B8" w:rsidRPr="00585146">
        <w:rPr>
          <w:rStyle w:val="FootnoteReference"/>
          <w:rFonts w:ascii="Times New Roman" w:hAnsi="Times New Roman" w:cs="Times New Roman"/>
          <w:sz w:val="24"/>
          <w:szCs w:val="24"/>
          <w:lang w:val="es-ES"/>
        </w:rPr>
        <w:footnoteReference w:id="13"/>
      </w:r>
    </w:p>
    <w:p w:rsidR="00A11519" w:rsidRPr="00585146" w:rsidRDefault="00A11519" w:rsidP="00585146">
      <w:pPr>
        <w:jc w:val="both"/>
        <w:rPr>
          <w:rFonts w:ascii="Times New Roman" w:hAnsi="Times New Roman" w:cs="Times New Roman"/>
          <w:sz w:val="24"/>
          <w:szCs w:val="24"/>
          <w:lang w:val="es-ES"/>
        </w:rPr>
      </w:pPr>
    </w:p>
    <w:p w:rsidR="00A11519" w:rsidRPr="00585146" w:rsidRDefault="00A11519"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“Daño o perjuicio inminente es aquel daño o</w:t>
      </w:r>
      <w:r w:rsidR="00AC05B7" w:rsidRPr="00585146">
        <w:rPr>
          <w:rFonts w:ascii="Times New Roman" w:hAnsi="Times New Roman" w:cs="Times New Roman"/>
          <w:sz w:val="24"/>
          <w:szCs w:val="24"/>
          <w:lang w:val="es-ES"/>
        </w:rPr>
        <w:t xml:space="preserve"> </w:t>
      </w:r>
      <w:r w:rsidRPr="00585146">
        <w:rPr>
          <w:rFonts w:ascii="Times New Roman" w:hAnsi="Times New Roman" w:cs="Times New Roman"/>
          <w:sz w:val="24"/>
          <w:szCs w:val="24"/>
          <w:lang w:val="es-ES"/>
        </w:rPr>
        <w:t xml:space="preserve">perjuicio que puede verificarse </w:t>
      </w:r>
      <w:r w:rsidR="00AC05B7" w:rsidRPr="00585146">
        <w:rPr>
          <w:rFonts w:ascii="Times New Roman" w:hAnsi="Times New Roman" w:cs="Times New Roman"/>
          <w:sz w:val="24"/>
          <w:szCs w:val="24"/>
          <w:lang w:val="es-ES"/>
        </w:rPr>
        <w:t>súbitamente</w:t>
      </w:r>
      <w:r w:rsidRPr="00585146">
        <w:rPr>
          <w:rFonts w:ascii="Times New Roman" w:hAnsi="Times New Roman" w:cs="Times New Roman"/>
          <w:sz w:val="24"/>
          <w:szCs w:val="24"/>
          <w:lang w:val="es-ES"/>
        </w:rPr>
        <w:t>, de un momento a otro, y en general se d</w:t>
      </w:r>
      <w:r w:rsidR="00AC05B7" w:rsidRPr="00585146">
        <w:rPr>
          <w:rFonts w:ascii="Times New Roman" w:hAnsi="Times New Roman" w:cs="Times New Roman"/>
          <w:sz w:val="24"/>
          <w:szCs w:val="24"/>
          <w:lang w:val="es-ES"/>
        </w:rPr>
        <w:t>i</w:t>
      </w:r>
      <w:r w:rsidRPr="00585146">
        <w:rPr>
          <w:rFonts w:ascii="Times New Roman" w:hAnsi="Times New Roman" w:cs="Times New Roman"/>
          <w:sz w:val="24"/>
          <w:szCs w:val="24"/>
          <w:lang w:val="es-ES"/>
        </w:rPr>
        <w:t>ce</w:t>
      </w:r>
      <w:r w:rsidR="00AC05B7" w:rsidRPr="00585146">
        <w:rPr>
          <w:rFonts w:ascii="Times New Roman" w:hAnsi="Times New Roman" w:cs="Times New Roman"/>
          <w:sz w:val="24"/>
          <w:szCs w:val="24"/>
          <w:lang w:val="es-ES"/>
        </w:rPr>
        <w:t xml:space="preserve"> </w:t>
      </w:r>
      <w:r w:rsidRPr="00585146">
        <w:rPr>
          <w:rFonts w:ascii="Times New Roman" w:hAnsi="Times New Roman" w:cs="Times New Roman"/>
          <w:sz w:val="24"/>
          <w:szCs w:val="24"/>
          <w:lang w:val="es-ES"/>
        </w:rPr>
        <w:t>inminente de una cosa o de un hecho que se verificará o podrá verificarse en un brevísimo espacio de tiempo”</w:t>
      </w:r>
      <w:r w:rsidR="00AC05B7" w:rsidRPr="00585146">
        <w:rPr>
          <w:rStyle w:val="FootnoteReference"/>
          <w:rFonts w:ascii="Times New Roman" w:hAnsi="Times New Roman" w:cs="Times New Roman"/>
          <w:sz w:val="24"/>
          <w:szCs w:val="24"/>
          <w:lang w:val="es-ES"/>
        </w:rPr>
        <w:footnoteReference w:id="14"/>
      </w:r>
    </w:p>
    <w:p w:rsidR="009C575A" w:rsidRPr="00585146" w:rsidRDefault="009C575A" w:rsidP="00585146">
      <w:pPr>
        <w:jc w:val="both"/>
        <w:rPr>
          <w:rFonts w:ascii="Times New Roman" w:hAnsi="Times New Roman" w:cs="Times New Roman"/>
          <w:sz w:val="24"/>
          <w:szCs w:val="24"/>
          <w:lang w:val="es-ES"/>
        </w:rPr>
      </w:pPr>
    </w:p>
    <w:p w:rsidR="009C575A" w:rsidRPr="00585146" w:rsidRDefault="003A47B4"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L</w:t>
      </w:r>
      <w:r w:rsidR="009C575A" w:rsidRPr="00585146">
        <w:rPr>
          <w:rFonts w:ascii="Times New Roman" w:hAnsi="Times New Roman" w:cs="Times New Roman"/>
          <w:sz w:val="24"/>
          <w:szCs w:val="24"/>
          <w:lang w:val="es-ES"/>
        </w:rPr>
        <w:t xml:space="preserve">a LOGJCC determina que el daño </w:t>
      </w:r>
      <w:r w:rsidR="00D53202" w:rsidRPr="00585146">
        <w:rPr>
          <w:rFonts w:ascii="Times New Roman" w:hAnsi="Times New Roman" w:cs="Times New Roman"/>
          <w:sz w:val="24"/>
          <w:szCs w:val="24"/>
          <w:lang w:val="es-ES"/>
        </w:rPr>
        <w:t>“[s]</w:t>
      </w:r>
      <w:r w:rsidR="009C575A" w:rsidRPr="00585146">
        <w:rPr>
          <w:rFonts w:ascii="Times New Roman" w:hAnsi="Times New Roman" w:cs="Times New Roman"/>
          <w:sz w:val="24"/>
          <w:szCs w:val="24"/>
          <w:lang w:val="es-ES"/>
        </w:rPr>
        <w:t>e considerará grave cuando pueda ocasionar daños irr</w:t>
      </w:r>
      <w:r w:rsidR="009C575A" w:rsidRPr="00585146">
        <w:rPr>
          <w:rFonts w:ascii="Times New Roman" w:hAnsi="Times New Roman" w:cs="Times New Roman"/>
          <w:sz w:val="24"/>
          <w:szCs w:val="24"/>
          <w:lang w:val="es-ES"/>
        </w:rPr>
        <w:t>e</w:t>
      </w:r>
      <w:r w:rsidR="009C575A" w:rsidRPr="00585146">
        <w:rPr>
          <w:rFonts w:ascii="Times New Roman" w:hAnsi="Times New Roman" w:cs="Times New Roman"/>
          <w:sz w:val="24"/>
          <w:szCs w:val="24"/>
          <w:lang w:val="es-ES"/>
        </w:rPr>
        <w:t>versibles o por la intensidad o frecuencia de la violación</w:t>
      </w:r>
      <w:r w:rsidR="00D53202" w:rsidRPr="00585146">
        <w:rPr>
          <w:rFonts w:ascii="Times New Roman" w:hAnsi="Times New Roman" w:cs="Times New Roman"/>
          <w:sz w:val="24"/>
          <w:szCs w:val="24"/>
          <w:lang w:val="es-ES"/>
        </w:rPr>
        <w:t>”</w:t>
      </w:r>
      <w:r w:rsidR="009C575A" w:rsidRPr="00585146">
        <w:rPr>
          <w:rFonts w:ascii="Times New Roman" w:hAnsi="Times New Roman" w:cs="Times New Roman"/>
          <w:sz w:val="24"/>
          <w:szCs w:val="24"/>
          <w:lang w:val="es-ES"/>
        </w:rPr>
        <w:t>.</w:t>
      </w:r>
      <w:r w:rsidR="00D53202" w:rsidRPr="00585146">
        <w:rPr>
          <w:rStyle w:val="FootnoteReference"/>
          <w:rFonts w:ascii="Times New Roman" w:hAnsi="Times New Roman" w:cs="Times New Roman"/>
          <w:sz w:val="24"/>
          <w:szCs w:val="24"/>
          <w:lang w:val="es-ES"/>
        </w:rPr>
        <w:footnoteReference w:id="15"/>
      </w:r>
    </w:p>
    <w:p w:rsidR="00C9325F" w:rsidRPr="00585146" w:rsidRDefault="00C9325F" w:rsidP="00585146">
      <w:pPr>
        <w:jc w:val="both"/>
        <w:rPr>
          <w:rFonts w:ascii="Times New Roman" w:hAnsi="Times New Roman" w:cs="Times New Roman"/>
          <w:sz w:val="24"/>
          <w:szCs w:val="24"/>
          <w:lang w:val="es-ES"/>
        </w:rPr>
      </w:pPr>
    </w:p>
    <w:p w:rsidR="00C9325F" w:rsidRPr="00585146" w:rsidRDefault="00C9325F"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El peligro “considerado como la posibilidad de un daño, es, por tanto, la </w:t>
      </w:r>
      <w:r w:rsidRPr="00585146">
        <w:rPr>
          <w:rFonts w:ascii="Times New Roman" w:hAnsi="Times New Roman" w:cs="Times New Roman"/>
          <w:i/>
          <w:sz w:val="24"/>
          <w:szCs w:val="24"/>
          <w:lang w:val="es-ES"/>
        </w:rPr>
        <w:t xml:space="preserve">potencia o la idoneidad </w:t>
      </w:r>
      <w:r w:rsidR="00C91F31" w:rsidRPr="00585146">
        <w:rPr>
          <w:rFonts w:ascii="Times New Roman" w:hAnsi="Times New Roman" w:cs="Times New Roman"/>
          <w:i/>
          <w:sz w:val="24"/>
          <w:szCs w:val="24"/>
          <w:lang w:val="es-ES"/>
        </w:rPr>
        <w:t xml:space="preserve">de un hecho para ocasionar el fenómeno de la pérdida o disminución de un bien, o el </w:t>
      </w:r>
      <w:r w:rsidR="00454D4A" w:rsidRPr="00585146">
        <w:rPr>
          <w:rFonts w:ascii="Times New Roman" w:hAnsi="Times New Roman" w:cs="Times New Roman"/>
          <w:i/>
          <w:sz w:val="24"/>
          <w:szCs w:val="24"/>
          <w:lang w:val="es-ES"/>
        </w:rPr>
        <w:t>s</w:t>
      </w:r>
      <w:r w:rsidR="00C91F31" w:rsidRPr="00585146">
        <w:rPr>
          <w:rFonts w:ascii="Times New Roman" w:hAnsi="Times New Roman" w:cs="Times New Roman"/>
          <w:i/>
          <w:sz w:val="24"/>
          <w:szCs w:val="24"/>
          <w:lang w:val="es-ES"/>
        </w:rPr>
        <w:t xml:space="preserve">acrificio, o la restricción, de un interés, </w:t>
      </w:r>
      <w:r w:rsidR="00C91F31" w:rsidRPr="00585146">
        <w:rPr>
          <w:rFonts w:ascii="Times New Roman" w:hAnsi="Times New Roman" w:cs="Times New Roman"/>
          <w:sz w:val="24"/>
          <w:szCs w:val="24"/>
          <w:lang w:val="es-ES"/>
        </w:rPr>
        <w:t>sea este tutelado o la forma de un derecho subjetivo, o en la de un interés jurídico”.</w:t>
      </w:r>
      <w:r w:rsidR="00264336" w:rsidRPr="00585146">
        <w:rPr>
          <w:rStyle w:val="FootnoteReference"/>
          <w:rFonts w:ascii="Times New Roman" w:hAnsi="Times New Roman" w:cs="Times New Roman"/>
          <w:sz w:val="24"/>
          <w:szCs w:val="24"/>
          <w:lang w:val="es-ES"/>
        </w:rPr>
        <w:footnoteReference w:id="16"/>
      </w:r>
    </w:p>
    <w:p w:rsidR="00ED41BC" w:rsidRPr="00585146" w:rsidRDefault="00ED41BC" w:rsidP="00585146">
      <w:pPr>
        <w:jc w:val="both"/>
        <w:rPr>
          <w:rFonts w:ascii="Times New Roman" w:hAnsi="Times New Roman" w:cs="Times New Roman"/>
          <w:sz w:val="24"/>
          <w:szCs w:val="24"/>
          <w:lang w:val="es-ES"/>
        </w:rPr>
      </w:pPr>
    </w:p>
    <w:p w:rsidR="00AE158B" w:rsidRPr="00585146" w:rsidRDefault="00AE158B" w:rsidP="00585146">
      <w:pPr>
        <w:pStyle w:val="Heading4"/>
        <w:jc w:val="both"/>
        <w:rPr>
          <w:rFonts w:ascii="Times New Roman" w:hAnsi="Times New Roman" w:cs="Times New Roman"/>
          <w:sz w:val="24"/>
          <w:szCs w:val="24"/>
        </w:rPr>
      </w:pPr>
      <w:r w:rsidRPr="00585146">
        <w:rPr>
          <w:rFonts w:ascii="Times New Roman" w:hAnsi="Times New Roman" w:cs="Times New Roman"/>
          <w:sz w:val="24"/>
          <w:szCs w:val="24"/>
        </w:rPr>
        <w:t xml:space="preserve">Puede ser autónoma o </w:t>
      </w:r>
      <w:r w:rsidR="00C64C80" w:rsidRPr="00585146">
        <w:rPr>
          <w:rFonts w:ascii="Times New Roman" w:hAnsi="Times New Roman" w:cs="Times New Roman"/>
          <w:sz w:val="24"/>
          <w:szCs w:val="24"/>
        </w:rPr>
        <w:t>“instrumental”</w:t>
      </w:r>
    </w:p>
    <w:p w:rsidR="00AE158B" w:rsidRPr="00585146" w:rsidRDefault="00AE158B" w:rsidP="00585146">
      <w:pPr>
        <w:jc w:val="both"/>
        <w:rPr>
          <w:rFonts w:ascii="Times New Roman" w:hAnsi="Times New Roman" w:cs="Times New Roman"/>
          <w:sz w:val="24"/>
          <w:szCs w:val="24"/>
          <w:lang w:val="es-ES"/>
        </w:rPr>
      </w:pPr>
    </w:p>
    <w:p w:rsidR="007D6ED9" w:rsidRPr="00585146" w:rsidRDefault="007D6ED9"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En su aspecto elemental, </w:t>
      </w:r>
      <w:r w:rsidRPr="00585146">
        <w:rPr>
          <w:rFonts w:ascii="Times New Roman" w:hAnsi="Times New Roman" w:cs="Times New Roman"/>
          <w:smallCaps/>
          <w:sz w:val="24"/>
          <w:szCs w:val="24"/>
          <w:lang w:val="es-ES"/>
        </w:rPr>
        <w:t>Carnelutti</w:t>
      </w:r>
      <w:r w:rsidRPr="00585146">
        <w:rPr>
          <w:rFonts w:ascii="Times New Roman" w:hAnsi="Times New Roman" w:cs="Times New Roman"/>
          <w:sz w:val="24"/>
          <w:szCs w:val="24"/>
          <w:lang w:val="es-ES"/>
        </w:rPr>
        <w:t xml:space="preserve"> </w:t>
      </w:r>
      <w:r w:rsidR="00C907BA" w:rsidRPr="00585146">
        <w:rPr>
          <w:rFonts w:ascii="Times New Roman" w:hAnsi="Times New Roman" w:cs="Times New Roman"/>
          <w:sz w:val="24"/>
          <w:szCs w:val="24"/>
          <w:lang w:val="es-ES"/>
        </w:rPr>
        <w:t>esquematizó la medida cautelar</w:t>
      </w:r>
      <w:r w:rsidR="00C907BA" w:rsidRPr="00585146">
        <w:rPr>
          <w:rStyle w:val="FootnoteReference"/>
          <w:rFonts w:ascii="Times New Roman" w:hAnsi="Times New Roman" w:cs="Times New Roman"/>
          <w:sz w:val="24"/>
          <w:szCs w:val="24"/>
          <w:lang w:val="es-ES"/>
        </w:rPr>
        <w:footnoteReference w:id="17"/>
      </w:r>
      <w:r w:rsidR="00C907BA" w:rsidRPr="00585146">
        <w:rPr>
          <w:rFonts w:ascii="Times New Roman" w:hAnsi="Times New Roman" w:cs="Times New Roman"/>
          <w:sz w:val="24"/>
          <w:szCs w:val="24"/>
          <w:lang w:val="es-ES"/>
        </w:rPr>
        <w:t>.</w:t>
      </w:r>
      <w:r w:rsidR="00885664" w:rsidRPr="00585146">
        <w:rPr>
          <w:rFonts w:ascii="Times New Roman" w:hAnsi="Times New Roman" w:cs="Times New Roman"/>
          <w:sz w:val="24"/>
          <w:szCs w:val="24"/>
          <w:lang w:val="es-ES"/>
        </w:rPr>
        <w:t xml:space="preserve"> </w:t>
      </w:r>
      <w:r w:rsidR="00885664" w:rsidRPr="00585146">
        <w:rPr>
          <w:rFonts w:ascii="Times New Roman" w:hAnsi="Times New Roman" w:cs="Times New Roman"/>
          <w:smallCaps/>
          <w:sz w:val="24"/>
          <w:szCs w:val="24"/>
          <w:lang w:val="es-ES"/>
        </w:rPr>
        <w:t>Rocco</w:t>
      </w:r>
      <w:r w:rsidR="00885664" w:rsidRPr="00585146">
        <w:rPr>
          <w:rFonts w:ascii="Times New Roman" w:hAnsi="Times New Roman" w:cs="Times New Roman"/>
          <w:sz w:val="24"/>
          <w:szCs w:val="24"/>
          <w:lang w:val="es-ES"/>
        </w:rPr>
        <w:t xml:space="preserve">, en su citada obra, discrepa con </w:t>
      </w:r>
      <w:r w:rsidR="00885664" w:rsidRPr="00585146">
        <w:rPr>
          <w:rFonts w:ascii="Times New Roman" w:hAnsi="Times New Roman" w:cs="Times New Roman"/>
          <w:smallCaps/>
          <w:sz w:val="24"/>
          <w:szCs w:val="24"/>
          <w:lang w:val="es-ES"/>
        </w:rPr>
        <w:t>Carnelutti</w:t>
      </w:r>
      <w:r w:rsidR="009105EB" w:rsidRPr="00585146">
        <w:rPr>
          <w:rFonts w:ascii="Times New Roman" w:hAnsi="Times New Roman" w:cs="Times New Roman"/>
          <w:sz w:val="24"/>
          <w:szCs w:val="24"/>
          <w:lang w:val="es-ES"/>
        </w:rPr>
        <w:t xml:space="preserve"> y otros autores como </w:t>
      </w:r>
      <w:proofErr w:type="spellStart"/>
      <w:r w:rsidR="009105EB" w:rsidRPr="00585146">
        <w:rPr>
          <w:rFonts w:ascii="Times New Roman" w:hAnsi="Times New Roman" w:cs="Times New Roman"/>
          <w:smallCaps/>
          <w:sz w:val="24"/>
          <w:szCs w:val="24"/>
          <w:lang w:val="es-ES"/>
        </w:rPr>
        <w:t>Calamandrei</w:t>
      </w:r>
      <w:proofErr w:type="spellEnd"/>
      <w:r w:rsidR="00885664" w:rsidRPr="00585146">
        <w:rPr>
          <w:rFonts w:ascii="Times New Roman" w:hAnsi="Times New Roman" w:cs="Times New Roman"/>
          <w:sz w:val="24"/>
          <w:szCs w:val="24"/>
          <w:lang w:val="es-ES"/>
        </w:rPr>
        <w:t xml:space="preserve"> </w:t>
      </w:r>
      <w:r w:rsidR="00B517AD" w:rsidRPr="00585146">
        <w:rPr>
          <w:rFonts w:ascii="Times New Roman" w:hAnsi="Times New Roman" w:cs="Times New Roman"/>
          <w:sz w:val="24"/>
          <w:szCs w:val="24"/>
          <w:lang w:val="es-ES"/>
        </w:rPr>
        <w:t>sobre</w:t>
      </w:r>
      <w:r w:rsidR="00885664" w:rsidRPr="00585146">
        <w:rPr>
          <w:rFonts w:ascii="Times New Roman" w:hAnsi="Times New Roman" w:cs="Times New Roman"/>
          <w:sz w:val="24"/>
          <w:szCs w:val="24"/>
          <w:lang w:val="es-ES"/>
        </w:rPr>
        <w:t xml:space="preserve"> aspectos determin</w:t>
      </w:r>
      <w:r w:rsidR="00885664" w:rsidRPr="00585146">
        <w:rPr>
          <w:rFonts w:ascii="Times New Roman" w:hAnsi="Times New Roman" w:cs="Times New Roman"/>
          <w:sz w:val="24"/>
          <w:szCs w:val="24"/>
          <w:lang w:val="es-ES"/>
        </w:rPr>
        <w:t>a</w:t>
      </w:r>
      <w:r w:rsidR="00885664" w:rsidRPr="00585146">
        <w:rPr>
          <w:rFonts w:ascii="Times New Roman" w:hAnsi="Times New Roman" w:cs="Times New Roman"/>
          <w:sz w:val="24"/>
          <w:szCs w:val="24"/>
          <w:lang w:val="es-ES"/>
        </w:rPr>
        <w:t>dos</w:t>
      </w:r>
      <w:r w:rsidR="009105EB" w:rsidRPr="00585146">
        <w:rPr>
          <w:rFonts w:ascii="Times New Roman" w:hAnsi="Times New Roman" w:cs="Times New Roman"/>
          <w:sz w:val="24"/>
          <w:szCs w:val="24"/>
          <w:lang w:val="es-ES"/>
        </w:rPr>
        <w:t xml:space="preserve"> del carácter de la medida cautelar, especialmente rechaza el criterio generalizado de que </w:t>
      </w:r>
      <w:r w:rsidR="00B64544" w:rsidRPr="00585146">
        <w:rPr>
          <w:rFonts w:ascii="Times New Roman" w:hAnsi="Times New Roman" w:cs="Times New Roman"/>
          <w:sz w:val="24"/>
          <w:szCs w:val="24"/>
          <w:lang w:val="es-ES"/>
        </w:rPr>
        <w:t>el proceso cautelar carece de autonomía, porque está or</w:t>
      </w:r>
      <w:r w:rsidR="00C64C80" w:rsidRPr="00585146">
        <w:rPr>
          <w:rFonts w:ascii="Times New Roman" w:hAnsi="Times New Roman" w:cs="Times New Roman"/>
          <w:sz w:val="24"/>
          <w:szCs w:val="24"/>
          <w:lang w:val="es-ES"/>
        </w:rPr>
        <w:t>denado a otro proceso principal (“</w:t>
      </w:r>
      <w:proofErr w:type="spellStart"/>
      <w:r w:rsidR="00C64C80" w:rsidRPr="00585146">
        <w:rPr>
          <w:rFonts w:ascii="Times New Roman" w:hAnsi="Times New Roman" w:cs="Times New Roman"/>
          <w:sz w:val="24"/>
          <w:szCs w:val="24"/>
          <w:lang w:val="es-ES"/>
        </w:rPr>
        <w:t>instr</w:t>
      </w:r>
      <w:r w:rsidR="00C64C80" w:rsidRPr="00585146">
        <w:rPr>
          <w:rFonts w:ascii="Times New Roman" w:hAnsi="Times New Roman" w:cs="Times New Roman"/>
          <w:sz w:val="24"/>
          <w:szCs w:val="24"/>
          <w:lang w:val="es-ES"/>
        </w:rPr>
        <w:t>u</w:t>
      </w:r>
      <w:r w:rsidR="00C64C80" w:rsidRPr="00585146">
        <w:rPr>
          <w:rFonts w:ascii="Times New Roman" w:hAnsi="Times New Roman" w:cs="Times New Roman"/>
          <w:sz w:val="24"/>
          <w:szCs w:val="24"/>
          <w:lang w:val="es-ES"/>
        </w:rPr>
        <w:t>mentalidad</w:t>
      </w:r>
      <w:proofErr w:type="spellEnd"/>
      <w:r w:rsidR="00C64C80" w:rsidRPr="00585146">
        <w:rPr>
          <w:rFonts w:ascii="Times New Roman" w:hAnsi="Times New Roman" w:cs="Times New Roman"/>
          <w:sz w:val="24"/>
          <w:szCs w:val="24"/>
          <w:lang w:val="es-ES"/>
        </w:rPr>
        <w:t xml:space="preserve">”), </w:t>
      </w:r>
      <w:r w:rsidR="00B23E7F" w:rsidRPr="00585146">
        <w:rPr>
          <w:rFonts w:ascii="Times New Roman" w:hAnsi="Times New Roman" w:cs="Times New Roman"/>
          <w:sz w:val="24"/>
          <w:szCs w:val="24"/>
          <w:lang w:val="es-ES"/>
        </w:rPr>
        <w:t>aunque todos los autores coinciden en que</w:t>
      </w:r>
      <w:r w:rsidR="00927542" w:rsidRPr="00585146">
        <w:rPr>
          <w:rFonts w:ascii="Times New Roman" w:hAnsi="Times New Roman" w:cs="Times New Roman"/>
          <w:sz w:val="24"/>
          <w:szCs w:val="24"/>
          <w:lang w:val="es-ES"/>
        </w:rPr>
        <w:t xml:space="preserve"> esta característica</w:t>
      </w:r>
      <w:r w:rsidR="00B23E7F" w:rsidRPr="00585146">
        <w:rPr>
          <w:rFonts w:ascii="Times New Roman" w:hAnsi="Times New Roman" w:cs="Times New Roman"/>
          <w:sz w:val="24"/>
          <w:szCs w:val="24"/>
          <w:lang w:val="es-ES"/>
        </w:rPr>
        <w:t xml:space="preserve"> de </w:t>
      </w:r>
      <w:proofErr w:type="spellStart"/>
      <w:r w:rsidR="00B23E7F" w:rsidRPr="00585146">
        <w:rPr>
          <w:rFonts w:ascii="Times New Roman" w:hAnsi="Times New Roman" w:cs="Times New Roman"/>
          <w:sz w:val="24"/>
          <w:szCs w:val="24"/>
          <w:lang w:val="es-ES"/>
        </w:rPr>
        <w:t>instrumentalidad</w:t>
      </w:r>
      <w:proofErr w:type="spellEnd"/>
      <w:r w:rsidR="00C64C80" w:rsidRPr="00585146">
        <w:rPr>
          <w:rFonts w:ascii="Times New Roman" w:hAnsi="Times New Roman" w:cs="Times New Roman"/>
          <w:sz w:val="24"/>
          <w:szCs w:val="24"/>
          <w:lang w:val="es-ES"/>
        </w:rPr>
        <w:t xml:space="preserve"> “no se encuentra en todas las diligencias cautelares”.</w:t>
      </w:r>
      <w:r w:rsidR="00635150" w:rsidRPr="00585146">
        <w:rPr>
          <w:rStyle w:val="FootnoteReference"/>
          <w:rFonts w:ascii="Times New Roman" w:hAnsi="Times New Roman" w:cs="Times New Roman"/>
          <w:sz w:val="24"/>
          <w:szCs w:val="24"/>
          <w:lang w:val="es-ES"/>
        </w:rPr>
        <w:footnoteReference w:id="18"/>
      </w:r>
    </w:p>
    <w:p w:rsidR="004E568C" w:rsidRPr="00585146" w:rsidRDefault="004E568C" w:rsidP="00585146">
      <w:pPr>
        <w:jc w:val="both"/>
        <w:rPr>
          <w:rFonts w:ascii="Times New Roman" w:hAnsi="Times New Roman" w:cs="Times New Roman"/>
          <w:sz w:val="24"/>
          <w:szCs w:val="24"/>
          <w:lang w:val="es-ES"/>
        </w:rPr>
      </w:pPr>
    </w:p>
    <w:p w:rsidR="004E568C" w:rsidRPr="00585146" w:rsidRDefault="004E568C"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Es cierto que en una serie de procesos, la cautelar tiene el carácter de accesoria al proceso pri</w:t>
      </w:r>
      <w:r w:rsidRPr="00585146">
        <w:rPr>
          <w:rFonts w:ascii="Times New Roman" w:hAnsi="Times New Roman" w:cs="Times New Roman"/>
          <w:sz w:val="24"/>
          <w:szCs w:val="24"/>
          <w:lang w:val="es-ES"/>
        </w:rPr>
        <w:t>n</w:t>
      </w:r>
      <w:r w:rsidRPr="00585146">
        <w:rPr>
          <w:rFonts w:ascii="Times New Roman" w:hAnsi="Times New Roman" w:cs="Times New Roman"/>
          <w:sz w:val="24"/>
          <w:szCs w:val="24"/>
          <w:lang w:val="es-ES"/>
        </w:rPr>
        <w:t xml:space="preserve">cipal, como en los interdictos posesorios, </w:t>
      </w:r>
      <w:r w:rsidR="0010683F" w:rsidRPr="00585146">
        <w:rPr>
          <w:rFonts w:ascii="Times New Roman" w:hAnsi="Times New Roman" w:cs="Times New Roman"/>
          <w:sz w:val="24"/>
          <w:szCs w:val="24"/>
          <w:lang w:val="es-ES"/>
        </w:rPr>
        <w:t>el secuestro o en las cautelares del proceso, como la testimonial o la inspección judicial anticipada</w:t>
      </w:r>
      <w:r w:rsidR="00437D43" w:rsidRPr="00585146">
        <w:rPr>
          <w:rFonts w:ascii="Times New Roman" w:hAnsi="Times New Roman" w:cs="Times New Roman"/>
          <w:sz w:val="24"/>
          <w:szCs w:val="24"/>
          <w:lang w:val="es-ES"/>
        </w:rPr>
        <w:t xml:space="preserve"> (</w:t>
      </w:r>
      <w:r w:rsidR="00676B8B" w:rsidRPr="00585146">
        <w:rPr>
          <w:rFonts w:ascii="Times New Roman" w:hAnsi="Times New Roman" w:cs="Times New Roman"/>
          <w:sz w:val="24"/>
          <w:szCs w:val="24"/>
          <w:lang w:val="es-ES"/>
        </w:rPr>
        <w:t>“</w:t>
      </w:r>
      <w:r w:rsidR="00437D43" w:rsidRPr="00585146">
        <w:rPr>
          <w:rFonts w:ascii="Times New Roman" w:hAnsi="Times New Roman" w:cs="Times New Roman"/>
          <w:sz w:val="24"/>
          <w:szCs w:val="24"/>
          <w:lang w:val="es-ES"/>
        </w:rPr>
        <w:t>para futura memoria</w:t>
      </w:r>
      <w:r w:rsidR="00676B8B" w:rsidRPr="00585146">
        <w:rPr>
          <w:rFonts w:ascii="Times New Roman" w:hAnsi="Times New Roman" w:cs="Times New Roman"/>
          <w:sz w:val="24"/>
          <w:szCs w:val="24"/>
          <w:lang w:val="es-ES"/>
        </w:rPr>
        <w:t>”</w:t>
      </w:r>
      <w:r w:rsidR="00437D43" w:rsidRPr="00585146">
        <w:rPr>
          <w:rFonts w:ascii="Times New Roman" w:hAnsi="Times New Roman" w:cs="Times New Roman"/>
          <w:sz w:val="24"/>
          <w:szCs w:val="24"/>
          <w:lang w:val="es-ES"/>
        </w:rPr>
        <w:t>)</w:t>
      </w:r>
      <w:r w:rsidR="00437D43" w:rsidRPr="00585146">
        <w:rPr>
          <w:rStyle w:val="FootnoteReference"/>
          <w:rFonts w:ascii="Times New Roman" w:hAnsi="Times New Roman" w:cs="Times New Roman"/>
          <w:sz w:val="24"/>
          <w:szCs w:val="24"/>
          <w:lang w:val="es-ES"/>
        </w:rPr>
        <w:footnoteReference w:id="19"/>
      </w:r>
      <w:r w:rsidR="0010683F" w:rsidRPr="00585146">
        <w:rPr>
          <w:rFonts w:ascii="Times New Roman" w:hAnsi="Times New Roman" w:cs="Times New Roman"/>
          <w:sz w:val="24"/>
          <w:szCs w:val="24"/>
          <w:lang w:val="es-ES"/>
        </w:rPr>
        <w:t>.</w:t>
      </w:r>
    </w:p>
    <w:p w:rsidR="00A54A3B" w:rsidRPr="00585146" w:rsidRDefault="00A54A3B" w:rsidP="00585146">
      <w:pPr>
        <w:jc w:val="both"/>
        <w:rPr>
          <w:rFonts w:ascii="Times New Roman" w:hAnsi="Times New Roman" w:cs="Times New Roman"/>
          <w:sz w:val="24"/>
          <w:szCs w:val="24"/>
          <w:lang w:val="es-ES"/>
        </w:rPr>
      </w:pPr>
    </w:p>
    <w:p w:rsidR="009F7230" w:rsidRPr="00585146" w:rsidRDefault="009F7230"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La existencia de medidas cautelares autónomas se confirma en la legislación italiana, con la </w:t>
      </w:r>
      <w:r w:rsidRPr="00585146">
        <w:rPr>
          <w:rFonts w:ascii="Times New Roman" w:hAnsi="Times New Roman" w:cs="Times New Roman"/>
          <w:i/>
          <w:sz w:val="24"/>
          <w:szCs w:val="24"/>
          <w:lang w:val="es-ES"/>
        </w:rPr>
        <w:t>m</w:t>
      </w:r>
      <w:r w:rsidRPr="00585146">
        <w:rPr>
          <w:rFonts w:ascii="Times New Roman" w:hAnsi="Times New Roman" w:cs="Times New Roman"/>
          <w:i/>
          <w:sz w:val="24"/>
          <w:szCs w:val="24"/>
          <w:lang w:val="es-ES"/>
        </w:rPr>
        <w:t>e</w:t>
      </w:r>
      <w:r w:rsidRPr="00585146">
        <w:rPr>
          <w:rFonts w:ascii="Times New Roman" w:hAnsi="Times New Roman" w:cs="Times New Roman"/>
          <w:i/>
          <w:sz w:val="24"/>
          <w:szCs w:val="24"/>
          <w:lang w:val="es-ES"/>
        </w:rPr>
        <w:t xml:space="preserve">dida urgente </w:t>
      </w:r>
      <w:r w:rsidRPr="00585146">
        <w:rPr>
          <w:rFonts w:ascii="Times New Roman" w:hAnsi="Times New Roman" w:cs="Times New Roman"/>
          <w:sz w:val="24"/>
          <w:szCs w:val="24"/>
          <w:lang w:val="es-ES"/>
        </w:rPr>
        <w:t xml:space="preserve">que, finalmente, se presenta como una medida cautelar </w:t>
      </w:r>
      <w:r w:rsidRPr="00585146">
        <w:rPr>
          <w:rFonts w:ascii="Times New Roman" w:hAnsi="Times New Roman" w:cs="Times New Roman"/>
          <w:i/>
          <w:sz w:val="24"/>
          <w:szCs w:val="24"/>
          <w:lang w:val="es-ES"/>
        </w:rPr>
        <w:t>innominada</w:t>
      </w:r>
      <w:r w:rsidRPr="00585146">
        <w:rPr>
          <w:rFonts w:ascii="Times New Roman" w:hAnsi="Times New Roman" w:cs="Times New Roman"/>
          <w:sz w:val="24"/>
          <w:szCs w:val="24"/>
          <w:lang w:val="es-ES"/>
        </w:rPr>
        <w:t xml:space="preserve">, En Argentina y Uruguay se ha concedido atención a la llamada </w:t>
      </w:r>
      <w:r w:rsidRPr="00585146">
        <w:rPr>
          <w:rFonts w:ascii="Times New Roman" w:hAnsi="Times New Roman" w:cs="Times New Roman"/>
          <w:i/>
          <w:sz w:val="24"/>
          <w:szCs w:val="24"/>
          <w:lang w:val="es-ES"/>
        </w:rPr>
        <w:t xml:space="preserve">medida </w:t>
      </w:r>
      <w:proofErr w:type="spellStart"/>
      <w:r w:rsidRPr="00585146">
        <w:rPr>
          <w:rFonts w:ascii="Times New Roman" w:hAnsi="Times New Roman" w:cs="Times New Roman"/>
          <w:i/>
          <w:sz w:val="24"/>
          <w:szCs w:val="24"/>
          <w:lang w:val="es-ES"/>
        </w:rPr>
        <w:t>autosatisfactiva</w:t>
      </w:r>
      <w:proofErr w:type="spellEnd"/>
      <w:r w:rsidRPr="00585146">
        <w:rPr>
          <w:rFonts w:ascii="Times New Roman" w:hAnsi="Times New Roman" w:cs="Times New Roman"/>
          <w:sz w:val="24"/>
          <w:szCs w:val="24"/>
          <w:lang w:val="es-ES"/>
        </w:rPr>
        <w:t>, de carácter administr</w:t>
      </w:r>
      <w:r w:rsidRPr="00585146">
        <w:rPr>
          <w:rFonts w:ascii="Times New Roman" w:hAnsi="Times New Roman" w:cs="Times New Roman"/>
          <w:sz w:val="24"/>
          <w:szCs w:val="24"/>
          <w:lang w:val="es-ES"/>
        </w:rPr>
        <w:t>a</w:t>
      </w:r>
      <w:r w:rsidRPr="00585146">
        <w:rPr>
          <w:rFonts w:ascii="Times New Roman" w:hAnsi="Times New Roman" w:cs="Times New Roman"/>
          <w:sz w:val="24"/>
          <w:szCs w:val="24"/>
          <w:lang w:val="es-ES"/>
        </w:rPr>
        <w:t xml:space="preserve">tivo que, a criterio de </w:t>
      </w:r>
      <w:proofErr w:type="spellStart"/>
      <w:r w:rsidRPr="00585146">
        <w:rPr>
          <w:rFonts w:ascii="Times New Roman" w:hAnsi="Times New Roman" w:cs="Times New Roman"/>
          <w:smallCaps/>
          <w:sz w:val="24"/>
          <w:szCs w:val="24"/>
          <w:lang w:val="es-ES"/>
        </w:rPr>
        <w:t>Barraza</w:t>
      </w:r>
      <w:proofErr w:type="spellEnd"/>
      <w:r w:rsidRPr="00585146">
        <w:rPr>
          <w:rFonts w:ascii="Times New Roman" w:hAnsi="Times New Roman" w:cs="Times New Roman"/>
          <w:smallCaps/>
          <w:sz w:val="24"/>
          <w:szCs w:val="24"/>
          <w:lang w:val="es-ES"/>
        </w:rPr>
        <w:t xml:space="preserve">, </w:t>
      </w:r>
      <w:r w:rsidRPr="00585146">
        <w:rPr>
          <w:rFonts w:ascii="Times New Roman" w:hAnsi="Times New Roman" w:cs="Times New Roman"/>
          <w:sz w:val="24"/>
          <w:szCs w:val="24"/>
          <w:lang w:val="es-ES"/>
        </w:rPr>
        <w:t xml:space="preserve">debería incluirse simplemente entre las “medidas de urgencia”, como se las conoce en el procedimiento civil italiano, o el </w:t>
      </w:r>
      <w:proofErr w:type="spellStart"/>
      <w:r w:rsidRPr="00585146">
        <w:rPr>
          <w:rFonts w:ascii="Times New Roman" w:hAnsi="Times New Roman" w:cs="Times New Roman"/>
          <w:i/>
          <w:sz w:val="24"/>
          <w:szCs w:val="24"/>
          <w:lang w:val="es-ES"/>
        </w:rPr>
        <w:t>referé</w:t>
      </w:r>
      <w:proofErr w:type="spellEnd"/>
      <w:r w:rsidRPr="00585146">
        <w:rPr>
          <w:rFonts w:ascii="Times New Roman" w:hAnsi="Times New Roman" w:cs="Times New Roman"/>
          <w:sz w:val="24"/>
          <w:szCs w:val="24"/>
          <w:lang w:val="es-ES"/>
        </w:rPr>
        <w:t xml:space="preserve"> del derecho francés.</w:t>
      </w:r>
      <w:r w:rsidRPr="00585146">
        <w:rPr>
          <w:rStyle w:val="FootnoteReference"/>
          <w:rFonts w:ascii="Times New Roman" w:hAnsi="Times New Roman" w:cs="Times New Roman"/>
          <w:sz w:val="24"/>
          <w:szCs w:val="24"/>
          <w:lang w:val="es-ES"/>
        </w:rPr>
        <w:footnoteReference w:id="20"/>
      </w:r>
    </w:p>
    <w:p w:rsidR="009F7230" w:rsidRPr="00585146" w:rsidRDefault="009F7230" w:rsidP="00585146">
      <w:pPr>
        <w:jc w:val="both"/>
        <w:rPr>
          <w:rFonts w:ascii="Times New Roman" w:hAnsi="Times New Roman" w:cs="Times New Roman"/>
          <w:sz w:val="24"/>
          <w:szCs w:val="24"/>
          <w:lang w:val="es-ES"/>
        </w:rPr>
      </w:pPr>
    </w:p>
    <w:p w:rsidR="00A54A3B" w:rsidRPr="00585146" w:rsidRDefault="00A54A3B"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Por otra parte, en el caso de las medidas cautelares </w:t>
      </w:r>
      <w:r w:rsidR="00FF67A5" w:rsidRPr="00585146">
        <w:rPr>
          <w:rFonts w:ascii="Times New Roman" w:hAnsi="Times New Roman" w:cs="Times New Roman"/>
          <w:sz w:val="24"/>
          <w:szCs w:val="24"/>
          <w:lang w:val="es-ES"/>
        </w:rPr>
        <w:t xml:space="preserve">constitucionales del Ecuador, no requieren de la existencia de otro proceso, aunque se pueden solicitar dentro de cualquier acción de garantías constitucionales. En el caso de las medidas cautelares constitucionales con características </w:t>
      </w:r>
      <w:r w:rsidR="00907D3C" w:rsidRPr="00585146">
        <w:rPr>
          <w:rFonts w:ascii="Times New Roman" w:hAnsi="Times New Roman" w:cs="Times New Roman"/>
          <w:sz w:val="24"/>
          <w:szCs w:val="24"/>
          <w:lang w:val="es-ES"/>
        </w:rPr>
        <w:t xml:space="preserve">de la llamada </w:t>
      </w:r>
      <w:r w:rsidR="00676B8B" w:rsidRPr="00585146">
        <w:rPr>
          <w:rFonts w:ascii="Times New Roman" w:hAnsi="Times New Roman" w:cs="Times New Roman"/>
          <w:i/>
          <w:sz w:val="24"/>
          <w:szCs w:val="24"/>
          <w:lang w:val="es-ES"/>
        </w:rPr>
        <w:t xml:space="preserve">medida </w:t>
      </w:r>
      <w:proofErr w:type="spellStart"/>
      <w:r w:rsidR="00676B8B" w:rsidRPr="00585146">
        <w:rPr>
          <w:rFonts w:ascii="Times New Roman" w:hAnsi="Times New Roman" w:cs="Times New Roman"/>
          <w:i/>
          <w:sz w:val="24"/>
          <w:szCs w:val="24"/>
          <w:lang w:val="es-ES"/>
        </w:rPr>
        <w:t>autosatisfactiva</w:t>
      </w:r>
      <w:proofErr w:type="spellEnd"/>
      <w:r w:rsidR="00907D3C" w:rsidRPr="00585146">
        <w:rPr>
          <w:rFonts w:ascii="Times New Roman" w:hAnsi="Times New Roman" w:cs="Times New Roman"/>
          <w:i/>
          <w:sz w:val="24"/>
          <w:szCs w:val="24"/>
          <w:lang w:val="es-ES"/>
        </w:rPr>
        <w:t xml:space="preserve"> </w:t>
      </w:r>
      <w:r w:rsidR="00907D3C" w:rsidRPr="00585146">
        <w:rPr>
          <w:rFonts w:ascii="Times New Roman" w:hAnsi="Times New Roman" w:cs="Times New Roman"/>
          <w:sz w:val="24"/>
          <w:szCs w:val="24"/>
          <w:lang w:val="es-ES"/>
        </w:rPr>
        <w:t xml:space="preserve">de los derechos argentino y uruguayo, o </w:t>
      </w:r>
      <w:r w:rsidR="00907D3C" w:rsidRPr="00585146">
        <w:rPr>
          <w:rFonts w:ascii="Times New Roman" w:hAnsi="Times New Roman" w:cs="Times New Roman"/>
          <w:i/>
          <w:sz w:val="24"/>
          <w:szCs w:val="24"/>
          <w:lang w:val="es-ES"/>
        </w:rPr>
        <w:t xml:space="preserve">medida de urgencia, </w:t>
      </w:r>
      <w:r w:rsidR="00907D3C" w:rsidRPr="00585146">
        <w:rPr>
          <w:rFonts w:ascii="Times New Roman" w:hAnsi="Times New Roman" w:cs="Times New Roman"/>
          <w:sz w:val="24"/>
          <w:szCs w:val="24"/>
          <w:lang w:val="es-ES"/>
        </w:rPr>
        <w:t xml:space="preserve">ni siquiera necesita un desarrollo posterior, </w:t>
      </w:r>
      <w:r w:rsidR="006773F2" w:rsidRPr="00585146">
        <w:rPr>
          <w:rFonts w:ascii="Times New Roman" w:hAnsi="Times New Roman" w:cs="Times New Roman"/>
          <w:sz w:val="24"/>
          <w:szCs w:val="24"/>
          <w:lang w:val="es-ES"/>
        </w:rPr>
        <w:t>puesto que adquiere inmediatamente su finalidad u o</w:t>
      </w:r>
      <w:r w:rsidR="006773F2" w:rsidRPr="00585146">
        <w:rPr>
          <w:rFonts w:ascii="Times New Roman" w:hAnsi="Times New Roman" w:cs="Times New Roman"/>
          <w:sz w:val="24"/>
          <w:szCs w:val="24"/>
          <w:lang w:val="es-ES"/>
        </w:rPr>
        <w:t>b</w:t>
      </w:r>
      <w:r w:rsidR="006773F2" w:rsidRPr="00585146">
        <w:rPr>
          <w:rFonts w:ascii="Times New Roman" w:hAnsi="Times New Roman" w:cs="Times New Roman"/>
          <w:sz w:val="24"/>
          <w:szCs w:val="24"/>
          <w:lang w:val="es-ES"/>
        </w:rPr>
        <w:t>jetivo, por ejemplo: la medida cautelar constitucional de que se proceda con urgencia a realizar una operación en un hospital público</w:t>
      </w:r>
      <w:r w:rsidR="00676B8B" w:rsidRPr="00585146">
        <w:rPr>
          <w:rFonts w:ascii="Times New Roman" w:hAnsi="Times New Roman" w:cs="Times New Roman"/>
          <w:sz w:val="24"/>
          <w:szCs w:val="24"/>
          <w:lang w:val="es-ES"/>
        </w:rPr>
        <w:t>, no requiere de posterior tramitación.</w:t>
      </w:r>
    </w:p>
    <w:p w:rsidR="00A53A21" w:rsidRPr="00585146" w:rsidRDefault="00A53A21" w:rsidP="00585146">
      <w:pPr>
        <w:jc w:val="both"/>
        <w:rPr>
          <w:rFonts w:ascii="Times New Roman" w:hAnsi="Times New Roman" w:cs="Times New Roman"/>
          <w:sz w:val="24"/>
          <w:szCs w:val="24"/>
          <w:lang w:val="es-ES"/>
        </w:rPr>
      </w:pPr>
    </w:p>
    <w:p w:rsidR="00A53A21" w:rsidRPr="00585146" w:rsidRDefault="00A53A21"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En el Ecuador, la medida cautelar sin duda es de carácter autónomo</w:t>
      </w:r>
      <w:r w:rsidR="00151EB2" w:rsidRPr="00585146">
        <w:rPr>
          <w:rFonts w:ascii="Times New Roman" w:hAnsi="Times New Roman" w:cs="Times New Roman"/>
          <w:sz w:val="24"/>
          <w:szCs w:val="24"/>
          <w:lang w:val="es-ES"/>
        </w:rPr>
        <w:t>, con equivalencia a las ll</w:t>
      </w:r>
      <w:r w:rsidR="00151EB2" w:rsidRPr="00585146">
        <w:rPr>
          <w:rFonts w:ascii="Times New Roman" w:hAnsi="Times New Roman" w:cs="Times New Roman"/>
          <w:sz w:val="24"/>
          <w:szCs w:val="24"/>
          <w:lang w:val="es-ES"/>
        </w:rPr>
        <w:t>a</w:t>
      </w:r>
      <w:r w:rsidR="00151EB2" w:rsidRPr="00585146">
        <w:rPr>
          <w:rFonts w:ascii="Times New Roman" w:hAnsi="Times New Roman" w:cs="Times New Roman"/>
          <w:sz w:val="24"/>
          <w:szCs w:val="24"/>
          <w:lang w:val="es-ES"/>
        </w:rPr>
        <w:t xml:space="preserve">madas </w:t>
      </w:r>
      <w:r w:rsidR="00151EB2" w:rsidRPr="00585146">
        <w:rPr>
          <w:rFonts w:ascii="Times New Roman" w:hAnsi="Times New Roman" w:cs="Times New Roman"/>
          <w:i/>
          <w:sz w:val="24"/>
          <w:szCs w:val="24"/>
          <w:lang w:val="es-ES"/>
        </w:rPr>
        <w:t xml:space="preserve">medidas de urgencia </w:t>
      </w:r>
      <w:r w:rsidR="00151EB2" w:rsidRPr="00585146">
        <w:rPr>
          <w:rFonts w:ascii="Times New Roman" w:hAnsi="Times New Roman" w:cs="Times New Roman"/>
          <w:sz w:val="24"/>
          <w:szCs w:val="24"/>
          <w:lang w:val="es-ES"/>
        </w:rPr>
        <w:t>por la doctrina</w:t>
      </w:r>
      <w:r w:rsidR="00C701BD" w:rsidRPr="00585146">
        <w:rPr>
          <w:rFonts w:ascii="Times New Roman" w:hAnsi="Times New Roman" w:cs="Times New Roman"/>
          <w:sz w:val="24"/>
          <w:szCs w:val="24"/>
          <w:lang w:val="es-ES"/>
        </w:rPr>
        <w:t>.</w:t>
      </w:r>
      <w:r w:rsidR="004B784C" w:rsidRPr="00585146">
        <w:rPr>
          <w:rFonts w:ascii="Times New Roman" w:hAnsi="Times New Roman" w:cs="Times New Roman"/>
          <w:sz w:val="24"/>
          <w:szCs w:val="24"/>
          <w:lang w:val="es-ES"/>
        </w:rPr>
        <w:t xml:space="preserve"> </w:t>
      </w:r>
      <w:r w:rsidR="00C701BD" w:rsidRPr="00585146">
        <w:rPr>
          <w:rFonts w:ascii="Times New Roman" w:hAnsi="Times New Roman" w:cs="Times New Roman"/>
          <w:sz w:val="24"/>
          <w:szCs w:val="24"/>
          <w:lang w:val="es-ES"/>
        </w:rPr>
        <w:t>M</w:t>
      </w:r>
      <w:r w:rsidR="004B784C" w:rsidRPr="00585146">
        <w:rPr>
          <w:rFonts w:ascii="Times New Roman" w:hAnsi="Times New Roman" w:cs="Times New Roman"/>
          <w:sz w:val="24"/>
          <w:szCs w:val="24"/>
          <w:lang w:val="es-ES"/>
        </w:rPr>
        <w:t>a</w:t>
      </w:r>
      <w:r w:rsidR="008F5914" w:rsidRPr="00585146">
        <w:rPr>
          <w:rFonts w:ascii="Times New Roman" w:hAnsi="Times New Roman" w:cs="Times New Roman"/>
          <w:sz w:val="24"/>
          <w:szCs w:val="24"/>
          <w:lang w:val="es-ES"/>
        </w:rPr>
        <w:t>s</w:t>
      </w:r>
      <w:r w:rsidR="00C701BD" w:rsidRPr="00585146">
        <w:rPr>
          <w:rFonts w:ascii="Times New Roman" w:hAnsi="Times New Roman" w:cs="Times New Roman"/>
          <w:sz w:val="24"/>
          <w:szCs w:val="24"/>
          <w:lang w:val="es-ES"/>
        </w:rPr>
        <w:t>,</w:t>
      </w:r>
      <w:r w:rsidR="008F5914" w:rsidRPr="00585146">
        <w:rPr>
          <w:rFonts w:ascii="Times New Roman" w:hAnsi="Times New Roman" w:cs="Times New Roman"/>
          <w:sz w:val="24"/>
          <w:szCs w:val="24"/>
          <w:lang w:val="es-ES"/>
        </w:rPr>
        <w:t xml:space="preserve"> puede interponerse conjuntamente con otra a</w:t>
      </w:r>
      <w:r w:rsidR="008F5914" w:rsidRPr="00585146">
        <w:rPr>
          <w:rFonts w:ascii="Times New Roman" w:hAnsi="Times New Roman" w:cs="Times New Roman"/>
          <w:sz w:val="24"/>
          <w:szCs w:val="24"/>
          <w:lang w:val="es-ES"/>
        </w:rPr>
        <w:t>c</w:t>
      </w:r>
      <w:r w:rsidR="008F5914" w:rsidRPr="00585146">
        <w:rPr>
          <w:rFonts w:ascii="Times New Roman" w:hAnsi="Times New Roman" w:cs="Times New Roman"/>
          <w:sz w:val="24"/>
          <w:szCs w:val="24"/>
          <w:lang w:val="es-ES"/>
        </w:rPr>
        <w:t>ción de garantía constitucional</w:t>
      </w:r>
      <w:r w:rsidR="00004D8E" w:rsidRPr="00585146">
        <w:rPr>
          <w:rFonts w:ascii="Times New Roman" w:hAnsi="Times New Roman" w:cs="Times New Roman"/>
          <w:sz w:val="24"/>
          <w:szCs w:val="24"/>
          <w:lang w:val="es-ES"/>
        </w:rPr>
        <w:t>, con excepción de la Acción Extraordinaria de Protección</w:t>
      </w:r>
      <w:r w:rsidR="002B341A">
        <w:rPr>
          <w:rFonts w:ascii="Times New Roman" w:hAnsi="Times New Roman" w:cs="Times New Roman"/>
          <w:sz w:val="24"/>
          <w:szCs w:val="24"/>
          <w:lang w:val="es-ES"/>
        </w:rPr>
        <w:t>,</w:t>
      </w:r>
      <w:r w:rsidR="009B6C25">
        <w:rPr>
          <w:rStyle w:val="FootnoteReference"/>
          <w:rFonts w:ascii="Times New Roman" w:hAnsi="Times New Roman" w:cs="Times New Roman"/>
          <w:sz w:val="24"/>
          <w:szCs w:val="24"/>
          <w:lang w:val="es-ES"/>
        </w:rPr>
        <w:footnoteReference w:id="21"/>
      </w:r>
      <w:r w:rsidR="002B341A">
        <w:rPr>
          <w:rFonts w:ascii="Times New Roman" w:hAnsi="Times New Roman" w:cs="Times New Roman"/>
          <w:sz w:val="24"/>
          <w:szCs w:val="24"/>
          <w:lang w:val="es-ES"/>
        </w:rPr>
        <w:t xml:space="preserve"> au</w:t>
      </w:r>
      <w:r w:rsidR="002B341A">
        <w:rPr>
          <w:rFonts w:ascii="Times New Roman" w:hAnsi="Times New Roman" w:cs="Times New Roman"/>
          <w:sz w:val="24"/>
          <w:szCs w:val="24"/>
          <w:lang w:val="es-ES"/>
        </w:rPr>
        <w:t>n</w:t>
      </w:r>
      <w:r w:rsidR="002B341A">
        <w:rPr>
          <w:rFonts w:ascii="Times New Roman" w:hAnsi="Times New Roman" w:cs="Times New Roman"/>
          <w:sz w:val="24"/>
          <w:szCs w:val="24"/>
          <w:lang w:val="es-ES"/>
        </w:rPr>
        <w:t>que</w:t>
      </w:r>
      <w:r w:rsidR="0077795F">
        <w:rPr>
          <w:rFonts w:ascii="Times New Roman" w:hAnsi="Times New Roman" w:cs="Times New Roman"/>
          <w:sz w:val="24"/>
          <w:szCs w:val="24"/>
          <w:lang w:val="es-ES"/>
        </w:rPr>
        <w:t xml:space="preserve"> l</w:t>
      </w:r>
      <w:r w:rsidRPr="00585146">
        <w:rPr>
          <w:rFonts w:ascii="Times New Roman" w:hAnsi="Times New Roman" w:cs="Times New Roman"/>
          <w:sz w:val="24"/>
          <w:szCs w:val="24"/>
          <w:lang w:val="es-ES"/>
        </w:rPr>
        <w:t xml:space="preserve">a Constitución de 2008 confirma que las medidas cautelares se pueden presentar </w:t>
      </w:r>
      <w:r w:rsidR="006574BA" w:rsidRPr="00585146">
        <w:rPr>
          <w:rFonts w:ascii="Times New Roman" w:hAnsi="Times New Roman" w:cs="Times New Roman"/>
          <w:sz w:val="24"/>
          <w:szCs w:val="24"/>
          <w:lang w:val="es-ES"/>
        </w:rPr>
        <w:t>conju</w:t>
      </w:r>
      <w:r w:rsidR="006574BA" w:rsidRPr="00585146">
        <w:rPr>
          <w:rFonts w:ascii="Times New Roman" w:hAnsi="Times New Roman" w:cs="Times New Roman"/>
          <w:sz w:val="24"/>
          <w:szCs w:val="24"/>
          <w:lang w:val="es-ES"/>
        </w:rPr>
        <w:t>n</w:t>
      </w:r>
      <w:r w:rsidR="006574BA" w:rsidRPr="00585146">
        <w:rPr>
          <w:rFonts w:ascii="Times New Roman" w:hAnsi="Times New Roman" w:cs="Times New Roman"/>
          <w:sz w:val="24"/>
          <w:szCs w:val="24"/>
          <w:lang w:val="es-ES"/>
        </w:rPr>
        <w:t xml:space="preserve">ta o separadamente </w:t>
      </w:r>
      <w:r w:rsidR="00641A6C" w:rsidRPr="00585146">
        <w:rPr>
          <w:rFonts w:ascii="Times New Roman" w:hAnsi="Times New Roman" w:cs="Times New Roman"/>
          <w:sz w:val="24"/>
          <w:szCs w:val="24"/>
          <w:lang w:val="es-ES"/>
        </w:rPr>
        <w:t xml:space="preserve">de </w:t>
      </w:r>
      <w:r w:rsidR="006574BA" w:rsidRPr="0077795F">
        <w:rPr>
          <w:rFonts w:ascii="Times New Roman" w:hAnsi="Times New Roman" w:cs="Times New Roman"/>
          <w:i/>
          <w:sz w:val="24"/>
          <w:szCs w:val="24"/>
          <w:lang w:val="es-ES"/>
        </w:rPr>
        <w:t>otras garantías co</w:t>
      </w:r>
      <w:r w:rsidR="00151EB2" w:rsidRPr="0077795F">
        <w:rPr>
          <w:rFonts w:ascii="Times New Roman" w:hAnsi="Times New Roman" w:cs="Times New Roman"/>
          <w:i/>
          <w:sz w:val="24"/>
          <w:szCs w:val="24"/>
          <w:lang w:val="es-ES"/>
        </w:rPr>
        <w:t>nstitucionales</w:t>
      </w:r>
      <w:r w:rsidR="0077795F">
        <w:rPr>
          <w:rFonts w:ascii="Times New Roman" w:hAnsi="Times New Roman" w:cs="Times New Roman"/>
          <w:sz w:val="24"/>
          <w:szCs w:val="24"/>
          <w:lang w:val="es-ES"/>
        </w:rPr>
        <w:t>, sin establecer excepción alguna</w:t>
      </w:r>
      <w:r w:rsidR="00151EB2" w:rsidRPr="00585146">
        <w:rPr>
          <w:rFonts w:ascii="Times New Roman" w:hAnsi="Times New Roman" w:cs="Times New Roman"/>
          <w:sz w:val="24"/>
          <w:szCs w:val="24"/>
          <w:lang w:val="es-ES"/>
        </w:rPr>
        <w:t xml:space="preserve">. </w:t>
      </w:r>
      <w:r w:rsidR="00641A6C" w:rsidRPr="00585146">
        <w:rPr>
          <w:rFonts w:ascii="Times New Roman" w:hAnsi="Times New Roman" w:cs="Times New Roman"/>
          <w:sz w:val="24"/>
          <w:szCs w:val="24"/>
          <w:lang w:val="es-ES"/>
        </w:rPr>
        <w:t xml:space="preserve">Asimismo, el Reglamento de Sustanciación alude expresamente a la medida cautelar </w:t>
      </w:r>
      <w:r w:rsidR="00641A6C" w:rsidRPr="00585146">
        <w:rPr>
          <w:rFonts w:ascii="Times New Roman" w:hAnsi="Times New Roman" w:cs="Times New Roman"/>
          <w:i/>
          <w:sz w:val="24"/>
          <w:szCs w:val="24"/>
          <w:lang w:val="es-ES"/>
        </w:rPr>
        <w:t>autónoma</w:t>
      </w:r>
      <w:r w:rsidR="00641A6C" w:rsidRPr="00585146">
        <w:rPr>
          <w:rFonts w:ascii="Times New Roman" w:hAnsi="Times New Roman" w:cs="Times New Roman"/>
          <w:sz w:val="24"/>
          <w:szCs w:val="24"/>
          <w:lang w:val="es-ES"/>
        </w:rPr>
        <w:t>, en el co</w:t>
      </w:r>
      <w:r w:rsidR="00641A6C" w:rsidRPr="00585146">
        <w:rPr>
          <w:rFonts w:ascii="Times New Roman" w:hAnsi="Times New Roman" w:cs="Times New Roman"/>
          <w:sz w:val="24"/>
          <w:szCs w:val="24"/>
          <w:lang w:val="es-ES"/>
        </w:rPr>
        <w:t>n</w:t>
      </w:r>
      <w:r w:rsidR="00641A6C" w:rsidRPr="00585146">
        <w:rPr>
          <w:rFonts w:ascii="Times New Roman" w:hAnsi="Times New Roman" w:cs="Times New Roman"/>
          <w:sz w:val="24"/>
          <w:szCs w:val="24"/>
          <w:lang w:val="es-ES"/>
        </w:rPr>
        <w:t xml:space="preserve">texto de </w:t>
      </w:r>
      <w:r w:rsidR="00F63B55" w:rsidRPr="00585146">
        <w:rPr>
          <w:rFonts w:ascii="Times New Roman" w:hAnsi="Times New Roman" w:cs="Times New Roman"/>
          <w:sz w:val="24"/>
          <w:szCs w:val="24"/>
          <w:lang w:val="es-ES"/>
        </w:rPr>
        <w:t xml:space="preserve">una </w:t>
      </w:r>
      <w:r w:rsidR="00641A6C" w:rsidRPr="00585146">
        <w:rPr>
          <w:rFonts w:ascii="Times New Roman" w:hAnsi="Times New Roman" w:cs="Times New Roman"/>
          <w:sz w:val="24"/>
          <w:szCs w:val="24"/>
          <w:lang w:val="es-ES"/>
        </w:rPr>
        <w:t>resolución</w:t>
      </w:r>
      <w:r w:rsidR="00F63B55" w:rsidRPr="00585146">
        <w:rPr>
          <w:rFonts w:ascii="Times New Roman" w:hAnsi="Times New Roman" w:cs="Times New Roman"/>
          <w:sz w:val="24"/>
          <w:szCs w:val="24"/>
          <w:lang w:val="es-ES"/>
        </w:rPr>
        <w:t xml:space="preserve"> judicial</w:t>
      </w:r>
      <w:r w:rsidR="00641A6C" w:rsidRPr="00585146">
        <w:rPr>
          <w:rFonts w:ascii="Times New Roman" w:hAnsi="Times New Roman" w:cs="Times New Roman"/>
          <w:sz w:val="24"/>
          <w:szCs w:val="24"/>
          <w:lang w:val="es-ES"/>
        </w:rPr>
        <w:t xml:space="preserve"> </w:t>
      </w:r>
      <w:r w:rsidR="008F5914" w:rsidRPr="00585146">
        <w:rPr>
          <w:rFonts w:ascii="Times New Roman" w:hAnsi="Times New Roman" w:cs="Times New Roman"/>
          <w:sz w:val="24"/>
          <w:szCs w:val="24"/>
          <w:lang w:val="es-ES"/>
        </w:rPr>
        <w:t>di</w:t>
      </w:r>
      <w:r w:rsidR="008F5914" w:rsidRPr="00585146">
        <w:rPr>
          <w:rFonts w:ascii="Times New Roman" w:hAnsi="Times New Roman" w:cs="Times New Roman"/>
          <w:sz w:val="24"/>
          <w:szCs w:val="24"/>
          <w:lang w:val="es-ES"/>
        </w:rPr>
        <w:t>c</w:t>
      </w:r>
      <w:r w:rsidR="008F5914" w:rsidRPr="00585146">
        <w:rPr>
          <w:rFonts w:ascii="Times New Roman" w:hAnsi="Times New Roman" w:cs="Times New Roman"/>
          <w:sz w:val="24"/>
          <w:szCs w:val="24"/>
          <w:lang w:val="es-ES"/>
        </w:rPr>
        <w:t>tada independientemente de otra garantía constitucional.</w:t>
      </w:r>
      <w:r w:rsidR="00407715" w:rsidRPr="00585146">
        <w:rPr>
          <w:rStyle w:val="FootnoteReference"/>
          <w:rFonts w:ascii="Times New Roman" w:hAnsi="Times New Roman" w:cs="Times New Roman"/>
          <w:sz w:val="24"/>
          <w:szCs w:val="24"/>
          <w:lang w:val="es-ES"/>
        </w:rPr>
        <w:footnoteReference w:id="22"/>
      </w:r>
    </w:p>
    <w:p w:rsidR="00275FEE" w:rsidRPr="00585146" w:rsidRDefault="00275FEE" w:rsidP="00585146">
      <w:pPr>
        <w:jc w:val="both"/>
        <w:rPr>
          <w:rFonts w:ascii="Times New Roman" w:hAnsi="Times New Roman" w:cs="Times New Roman"/>
          <w:sz w:val="24"/>
          <w:szCs w:val="24"/>
          <w:lang w:val="es-ES"/>
        </w:rPr>
      </w:pPr>
    </w:p>
    <w:p w:rsidR="00275FEE" w:rsidRPr="00585146" w:rsidRDefault="00275FEE"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En todo caso, es indudable que la medida cautelar que </w:t>
      </w:r>
      <w:r w:rsidR="000E783A" w:rsidRPr="00585146">
        <w:rPr>
          <w:rFonts w:ascii="Times New Roman" w:hAnsi="Times New Roman" w:cs="Times New Roman"/>
          <w:sz w:val="24"/>
          <w:szCs w:val="24"/>
          <w:lang w:val="es-ES"/>
        </w:rPr>
        <w:t>ha sido planteada</w:t>
      </w:r>
      <w:r w:rsidRPr="00585146">
        <w:rPr>
          <w:rFonts w:ascii="Times New Roman" w:hAnsi="Times New Roman" w:cs="Times New Roman"/>
          <w:sz w:val="24"/>
          <w:szCs w:val="24"/>
          <w:lang w:val="es-ES"/>
        </w:rPr>
        <w:t xml:space="preserve"> en el contexto de otra </w:t>
      </w:r>
      <w:r w:rsidR="00907335" w:rsidRPr="00585146">
        <w:rPr>
          <w:rFonts w:ascii="Times New Roman" w:hAnsi="Times New Roman" w:cs="Times New Roman"/>
          <w:sz w:val="24"/>
          <w:szCs w:val="24"/>
          <w:lang w:val="es-ES"/>
        </w:rPr>
        <w:t>acción</w:t>
      </w:r>
      <w:r w:rsidRPr="00585146">
        <w:rPr>
          <w:rFonts w:ascii="Times New Roman" w:hAnsi="Times New Roman" w:cs="Times New Roman"/>
          <w:sz w:val="24"/>
          <w:szCs w:val="24"/>
          <w:lang w:val="es-ES"/>
        </w:rPr>
        <w:t xml:space="preserve"> </w:t>
      </w:r>
      <w:r w:rsidR="000E783A" w:rsidRPr="00585146">
        <w:rPr>
          <w:rFonts w:ascii="Times New Roman" w:hAnsi="Times New Roman" w:cs="Times New Roman"/>
          <w:sz w:val="24"/>
          <w:szCs w:val="24"/>
          <w:lang w:val="es-ES"/>
        </w:rPr>
        <w:t xml:space="preserve">principal </w:t>
      </w:r>
      <w:r w:rsidRPr="00585146">
        <w:rPr>
          <w:rFonts w:ascii="Times New Roman" w:hAnsi="Times New Roman" w:cs="Times New Roman"/>
          <w:sz w:val="24"/>
          <w:szCs w:val="24"/>
          <w:lang w:val="es-ES"/>
        </w:rPr>
        <w:t>se extingue</w:t>
      </w:r>
      <w:r w:rsidR="00907335" w:rsidRPr="00585146">
        <w:rPr>
          <w:rFonts w:ascii="Times New Roman" w:hAnsi="Times New Roman" w:cs="Times New Roman"/>
          <w:sz w:val="24"/>
          <w:szCs w:val="24"/>
          <w:lang w:val="es-ES"/>
        </w:rPr>
        <w:t xml:space="preserve"> con el fallo </w:t>
      </w:r>
      <w:r w:rsidR="000E783A" w:rsidRPr="00585146">
        <w:rPr>
          <w:rFonts w:ascii="Times New Roman" w:hAnsi="Times New Roman" w:cs="Times New Roman"/>
          <w:sz w:val="24"/>
          <w:szCs w:val="24"/>
          <w:lang w:val="es-ES"/>
        </w:rPr>
        <w:t>de mérito</w:t>
      </w:r>
      <w:r w:rsidR="00907335" w:rsidRPr="00585146">
        <w:rPr>
          <w:rFonts w:ascii="Times New Roman" w:hAnsi="Times New Roman" w:cs="Times New Roman"/>
          <w:sz w:val="24"/>
          <w:szCs w:val="24"/>
          <w:lang w:val="es-ES"/>
        </w:rPr>
        <w:t>. Si la resolución judicial es favorable</w:t>
      </w:r>
      <w:r w:rsidR="006C566A" w:rsidRPr="00585146">
        <w:rPr>
          <w:rFonts w:ascii="Times New Roman" w:hAnsi="Times New Roman" w:cs="Times New Roman"/>
          <w:sz w:val="24"/>
          <w:szCs w:val="24"/>
          <w:lang w:val="es-ES"/>
        </w:rPr>
        <w:t xml:space="preserve"> al actor</w:t>
      </w:r>
      <w:r w:rsidR="00907335" w:rsidRPr="00585146">
        <w:rPr>
          <w:rFonts w:ascii="Times New Roman" w:hAnsi="Times New Roman" w:cs="Times New Roman"/>
          <w:sz w:val="24"/>
          <w:szCs w:val="24"/>
          <w:lang w:val="es-ES"/>
        </w:rPr>
        <w:t>, la cautelar queda firme</w:t>
      </w:r>
      <w:r w:rsidR="00F63B55" w:rsidRPr="00585146">
        <w:rPr>
          <w:rFonts w:ascii="Times New Roman" w:hAnsi="Times New Roman" w:cs="Times New Roman"/>
          <w:sz w:val="24"/>
          <w:szCs w:val="24"/>
          <w:lang w:val="es-ES"/>
        </w:rPr>
        <w:t xml:space="preserve"> y pierde su transitoriedad; pero</w:t>
      </w:r>
      <w:r w:rsidR="00907335" w:rsidRPr="00585146">
        <w:rPr>
          <w:rFonts w:ascii="Times New Roman" w:hAnsi="Times New Roman" w:cs="Times New Roman"/>
          <w:sz w:val="24"/>
          <w:szCs w:val="24"/>
          <w:lang w:val="es-ES"/>
        </w:rPr>
        <w:t xml:space="preserve"> si </w:t>
      </w:r>
      <w:r w:rsidR="00E22FE7" w:rsidRPr="00585146">
        <w:rPr>
          <w:rFonts w:ascii="Times New Roman" w:hAnsi="Times New Roman" w:cs="Times New Roman"/>
          <w:sz w:val="24"/>
          <w:szCs w:val="24"/>
          <w:lang w:val="es-ES"/>
        </w:rPr>
        <w:t>es adversa</w:t>
      </w:r>
      <w:r w:rsidR="006C566A" w:rsidRPr="00585146">
        <w:rPr>
          <w:rFonts w:ascii="Times New Roman" w:hAnsi="Times New Roman" w:cs="Times New Roman"/>
          <w:sz w:val="24"/>
          <w:szCs w:val="24"/>
          <w:lang w:val="es-ES"/>
        </w:rPr>
        <w:t xml:space="preserve"> cesa su vigencia.</w:t>
      </w:r>
    </w:p>
    <w:p w:rsidR="006C566A" w:rsidRPr="00585146" w:rsidRDefault="006C566A" w:rsidP="00585146">
      <w:pPr>
        <w:jc w:val="both"/>
        <w:rPr>
          <w:rFonts w:ascii="Times New Roman" w:hAnsi="Times New Roman" w:cs="Times New Roman"/>
          <w:sz w:val="24"/>
          <w:szCs w:val="24"/>
          <w:lang w:val="es-ES"/>
        </w:rPr>
      </w:pPr>
    </w:p>
    <w:p w:rsidR="00E1544F" w:rsidRPr="00585146" w:rsidRDefault="00E1544F" w:rsidP="00585146">
      <w:pPr>
        <w:pStyle w:val="Heading4"/>
        <w:jc w:val="both"/>
        <w:rPr>
          <w:rFonts w:ascii="Times New Roman" w:hAnsi="Times New Roman" w:cs="Times New Roman"/>
          <w:sz w:val="24"/>
          <w:szCs w:val="24"/>
        </w:rPr>
      </w:pPr>
      <w:r w:rsidRPr="00585146">
        <w:rPr>
          <w:rFonts w:ascii="Times New Roman" w:hAnsi="Times New Roman" w:cs="Times New Roman"/>
          <w:sz w:val="24"/>
          <w:szCs w:val="24"/>
        </w:rPr>
        <w:t>Puede modificarse o revocarse en cualquier momento</w:t>
      </w:r>
    </w:p>
    <w:p w:rsidR="00E1544F" w:rsidRPr="00585146" w:rsidRDefault="00E1544F" w:rsidP="00585146">
      <w:pPr>
        <w:jc w:val="both"/>
        <w:rPr>
          <w:rFonts w:ascii="Times New Roman" w:hAnsi="Times New Roman" w:cs="Times New Roman"/>
          <w:sz w:val="24"/>
          <w:szCs w:val="24"/>
          <w:lang w:val="es-ES"/>
        </w:rPr>
      </w:pPr>
    </w:p>
    <w:p w:rsidR="00E64F93" w:rsidRPr="00585146" w:rsidRDefault="00CE3E02"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La providencia que impone las medidas cautelares no produce efecto de cosa juzgada</w:t>
      </w:r>
      <w:r w:rsidR="00BE53DB" w:rsidRPr="00585146">
        <w:rPr>
          <w:rFonts w:ascii="Times New Roman" w:hAnsi="Times New Roman" w:cs="Times New Roman"/>
          <w:sz w:val="24"/>
          <w:szCs w:val="24"/>
          <w:lang w:val="es-ES"/>
        </w:rPr>
        <w:t xml:space="preserve"> en proc</w:t>
      </w:r>
      <w:r w:rsidR="00BE53DB" w:rsidRPr="00585146">
        <w:rPr>
          <w:rFonts w:ascii="Times New Roman" w:hAnsi="Times New Roman" w:cs="Times New Roman"/>
          <w:sz w:val="24"/>
          <w:szCs w:val="24"/>
          <w:lang w:val="es-ES"/>
        </w:rPr>
        <w:t>e</w:t>
      </w:r>
      <w:r w:rsidR="00BE53DB" w:rsidRPr="00585146">
        <w:rPr>
          <w:rFonts w:ascii="Times New Roman" w:hAnsi="Times New Roman" w:cs="Times New Roman"/>
          <w:sz w:val="24"/>
          <w:szCs w:val="24"/>
          <w:lang w:val="es-ES"/>
        </w:rPr>
        <w:t>sos judiciales</w:t>
      </w:r>
      <w:r w:rsidR="00E22FE7" w:rsidRPr="00585146">
        <w:rPr>
          <w:rFonts w:ascii="Times New Roman" w:hAnsi="Times New Roman" w:cs="Times New Roman"/>
          <w:sz w:val="24"/>
          <w:szCs w:val="24"/>
          <w:lang w:val="es-ES"/>
        </w:rPr>
        <w:t xml:space="preserve">. </w:t>
      </w:r>
      <w:r w:rsidR="00485D34" w:rsidRPr="00585146">
        <w:rPr>
          <w:rFonts w:ascii="Times New Roman" w:hAnsi="Times New Roman" w:cs="Times New Roman"/>
          <w:sz w:val="24"/>
          <w:szCs w:val="24"/>
          <w:lang w:val="es-ES"/>
        </w:rPr>
        <w:t xml:space="preserve">En el procedimiento administrativo, la suspensión no tiene efecto </w:t>
      </w:r>
      <w:r w:rsidR="000E08EA" w:rsidRPr="00585146">
        <w:rPr>
          <w:rFonts w:ascii="Times New Roman" w:hAnsi="Times New Roman" w:cs="Times New Roman"/>
          <w:sz w:val="24"/>
          <w:szCs w:val="24"/>
          <w:lang w:val="es-ES"/>
        </w:rPr>
        <w:t>de acto admini</w:t>
      </w:r>
      <w:r w:rsidR="000E08EA" w:rsidRPr="00585146">
        <w:rPr>
          <w:rFonts w:ascii="Times New Roman" w:hAnsi="Times New Roman" w:cs="Times New Roman"/>
          <w:sz w:val="24"/>
          <w:szCs w:val="24"/>
          <w:lang w:val="es-ES"/>
        </w:rPr>
        <w:t>s</w:t>
      </w:r>
      <w:r w:rsidR="000E08EA" w:rsidRPr="00585146">
        <w:rPr>
          <w:rFonts w:ascii="Times New Roman" w:hAnsi="Times New Roman" w:cs="Times New Roman"/>
          <w:sz w:val="24"/>
          <w:szCs w:val="24"/>
          <w:lang w:val="es-ES"/>
        </w:rPr>
        <w:t>t</w:t>
      </w:r>
      <w:r w:rsidR="00BE53DB" w:rsidRPr="00585146">
        <w:rPr>
          <w:rFonts w:ascii="Times New Roman" w:hAnsi="Times New Roman" w:cs="Times New Roman"/>
          <w:sz w:val="24"/>
          <w:szCs w:val="24"/>
          <w:lang w:val="es-ES"/>
        </w:rPr>
        <w:t>rativo firme</w:t>
      </w:r>
      <w:r w:rsidR="00485D34" w:rsidRPr="00585146">
        <w:rPr>
          <w:rFonts w:ascii="Times New Roman" w:hAnsi="Times New Roman" w:cs="Times New Roman"/>
          <w:sz w:val="24"/>
          <w:szCs w:val="24"/>
          <w:lang w:val="es-ES"/>
        </w:rPr>
        <w:t>. La cautelar</w:t>
      </w:r>
      <w:r w:rsidR="000E08EA" w:rsidRPr="00585146">
        <w:rPr>
          <w:rFonts w:ascii="Times New Roman" w:hAnsi="Times New Roman" w:cs="Times New Roman"/>
          <w:sz w:val="24"/>
          <w:szCs w:val="24"/>
          <w:lang w:val="es-ES"/>
        </w:rPr>
        <w:t xml:space="preserve"> es susceptible </w:t>
      </w:r>
      <w:r w:rsidR="00485D34" w:rsidRPr="00585146">
        <w:rPr>
          <w:rFonts w:ascii="Times New Roman" w:hAnsi="Times New Roman" w:cs="Times New Roman"/>
          <w:sz w:val="24"/>
          <w:szCs w:val="24"/>
          <w:lang w:val="es-ES"/>
        </w:rPr>
        <w:t>d</w:t>
      </w:r>
      <w:r w:rsidR="000E08EA" w:rsidRPr="00585146">
        <w:rPr>
          <w:rFonts w:ascii="Times New Roman" w:hAnsi="Times New Roman" w:cs="Times New Roman"/>
          <w:sz w:val="24"/>
          <w:szCs w:val="24"/>
          <w:lang w:val="es-ES"/>
        </w:rPr>
        <w:t xml:space="preserve">e modificación </w:t>
      </w:r>
      <w:r w:rsidR="00147134" w:rsidRPr="00585146">
        <w:rPr>
          <w:rFonts w:ascii="Times New Roman" w:hAnsi="Times New Roman" w:cs="Times New Roman"/>
          <w:sz w:val="24"/>
          <w:szCs w:val="24"/>
          <w:lang w:val="es-ES"/>
        </w:rPr>
        <w:t xml:space="preserve">o de revocatoria </w:t>
      </w:r>
      <w:r w:rsidR="000E08EA" w:rsidRPr="00585146">
        <w:rPr>
          <w:rFonts w:ascii="Times New Roman" w:hAnsi="Times New Roman" w:cs="Times New Roman"/>
          <w:sz w:val="24"/>
          <w:szCs w:val="24"/>
          <w:lang w:val="es-ES"/>
        </w:rPr>
        <w:t xml:space="preserve">en cualquier </w:t>
      </w:r>
      <w:r w:rsidR="004B784C" w:rsidRPr="00585146">
        <w:rPr>
          <w:rFonts w:ascii="Times New Roman" w:hAnsi="Times New Roman" w:cs="Times New Roman"/>
          <w:sz w:val="24"/>
          <w:szCs w:val="24"/>
          <w:lang w:val="es-ES"/>
        </w:rPr>
        <w:t>momento del procedimien</w:t>
      </w:r>
      <w:r w:rsidR="00BE53DB" w:rsidRPr="00585146">
        <w:rPr>
          <w:rFonts w:ascii="Times New Roman" w:hAnsi="Times New Roman" w:cs="Times New Roman"/>
          <w:sz w:val="24"/>
          <w:szCs w:val="24"/>
          <w:lang w:val="es-ES"/>
        </w:rPr>
        <w:t xml:space="preserve">to administrativo o del proceso, a discreción </w:t>
      </w:r>
      <w:r w:rsidR="00147134" w:rsidRPr="00585146">
        <w:rPr>
          <w:rFonts w:ascii="Times New Roman" w:hAnsi="Times New Roman" w:cs="Times New Roman"/>
          <w:sz w:val="24"/>
          <w:szCs w:val="24"/>
          <w:lang w:val="es-ES"/>
        </w:rPr>
        <w:t xml:space="preserve">de la autoridad que la </w:t>
      </w:r>
      <w:r w:rsidR="00AE158B" w:rsidRPr="00585146">
        <w:rPr>
          <w:rFonts w:ascii="Times New Roman" w:hAnsi="Times New Roman" w:cs="Times New Roman"/>
          <w:sz w:val="24"/>
          <w:szCs w:val="24"/>
          <w:lang w:val="es-ES"/>
        </w:rPr>
        <w:t>estableció</w:t>
      </w:r>
      <w:r w:rsidR="00147134" w:rsidRPr="00585146">
        <w:rPr>
          <w:rFonts w:ascii="Times New Roman" w:hAnsi="Times New Roman" w:cs="Times New Roman"/>
          <w:sz w:val="24"/>
          <w:szCs w:val="24"/>
          <w:lang w:val="es-ES"/>
        </w:rPr>
        <w:t>.</w:t>
      </w:r>
    </w:p>
    <w:p w:rsidR="00A37139" w:rsidRPr="00585146" w:rsidRDefault="00A37139" w:rsidP="00585146">
      <w:pPr>
        <w:jc w:val="both"/>
        <w:rPr>
          <w:rFonts w:ascii="Times New Roman" w:hAnsi="Times New Roman" w:cs="Times New Roman"/>
          <w:sz w:val="24"/>
          <w:szCs w:val="24"/>
          <w:lang w:val="es-ES"/>
        </w:rPr>
      </w:pPr>
    </w:p>
    <w:p w:rsidR="00A37139" w:rsidRPr="00585146" w:rsidRDefault="00A37139" w:rsidP="00585146">
      <w:pPr>
        <w:pStyle w:val="Heading4"/>
        <w:jc w:val="both"/>
        <w:rPr>
          <w:rFonts w:ascii="Times New Roman" w:hAnsi="Times New Roman" w:cs="Times New Roman"/>
          <w:sz w:val="24"/>
          <w:szCs w:val="24"/>
        </w:rPr>
      </w:pPr>
      <w:r w:rsidRPr="00585146">
        <w:rPr>
          <w:rFonts w:ascii="Times New Roman" w:hAnsi="Times New Roman" w:cs="Times New Roman"/>
          <w:sz w:val="24"/>
          <w:szCs w:val="24"/>
        </w:rPr>
        <w:t>Inaudita altera par</w:t>
      </w:r>
      <w:r w:rsidR="003B412E" w:rsidRPr="00585146">
        <w:rPr>
          <w:rFonts w:ascii="Times New Roman" w:hAnsi="Times New Roman" w:cs="Times New Roman"/>
          <w:sz w:val="24"/>
          <w:szCs w:val="24"/>
        </w:rPr>
        <w:t>te</w:t>
      </w:r>
    </w:p>
    <w:p w:rsidR="003B412E" w:rsidRPr="00585146" w:rsidRDefault="003B412E" w:rsidP="00585146">
      <w:pPr>
        <w:jc w:val="both"/>
        <w:rPr>
          <w:rFonts w:ascii="Times New Roman" w:hAnsi="Times New Roman" w:cs="Times New Roman"/>
          <w:sz w:val="24"/>
          <w:szCs w:val="24"/>
          <w:lang w:val="es-ES"/>
        </w:rPr>
      </w:pPr>
    </w:p>
    <w:p w:rsidR="00A37139" w:rsidRPr="00585146" w:rsidRDefault="003B412E"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Sin perjuicio de la celebración posterior de la </w:t>
      </w:r>
      <w:r w:rsidR="00181C6E" w:rsidRPr="00585146">
        <w:rPr>
          <w:rFonts w:ascii="Times New Roman" w:hAnsi="Times New Roman" w:cs="Times New Roman"/>
          <w:sz w:val="24"/>
          <w:szCs w:val="24"/>
          <w:lang w:val="es-ES"/>
        </w:rPr>
        <w:t>a</w:t>
      </w:r>
      <w:r w:rsidRPr="00585146">
        <w:rPr>
          <w:rFonts w:ascii="Times New Roman" w:hAnsi="Times New Roman" w:cs="Times New Roman"/>
          <w:sz w:val="24"/>
          <w:szCs w:val="24"/>
          <w:lang w:val="es-ES"/>
        </w:rPr>
        <w:t>udiencia correspondiente</w:t>
      </w:r>
      <w:r w:rsidR="00FD5A84" w:rsidRPr="00585146">
        <w:rPr>
          <w:rFonts w:ascii="Times New Roman" w:hAnsi="Times New Roman" w:cs="Times New Roman"/>
          <w:sz w:val="24"/>
          <w:szCs w:val="24"/>
          <w:lang w:val="es-ES"/>
        </w:rPr>
        <w:t xml:space="preserve"> donde el demando podrá exponer sus razones y pruebas, así como solicitar la revocación o sustitución de la medida</w:t>
      </w:r>
      <w:r w:rsidR="00144263" w:rsidRPr="00585146">
        <w:rPr>
          <w:rFonts w:ascii="Times New Roman" w:hAnsi="Times New Roman" w:cs="Times New Roman"/>
          <w:sz w:val="24"/>
          <w:szCs w:val="24"/>
          <w:lang w:val="es-ES"/>
        </w:rPr>
        <w:t>, el juez procede al análisis y expedición de la medida cautelar sin convocatoria a la otra parte.</w:t>
      </w:r>
    </w:p>
    <w:p w:rsidR="00E64F93" w:rsidRPr="00585146" w:rsidRDefault="00E64F93" w:rsidP="00585146">
      <w:pPr>
        <w:jc w:val="both"/>
        <w:rPr>
          <w:rFonts w:ascii="Times New Roman" w:hAnsi="Times New Roman" w:cs="Times New Roman"/>
          <w:sz w:val="24"/>
          <w:szCs w:val="24"/>
          <w:lang w:val="es-ES"/>
        </w:rPr>
      </w:pPr>
    </w:p>
    <w:p w:rsidR="00E1544F" w:rsidRPr="00585146" w:rsidRDefault="00671884" w:rsidP="00585146">
      <w:pPr>
        <w:pStyle w:val="Heading4"/>
        <w:jc w:val="both"/>
        <w:rPr>
          <w:rFonts w:ascii="Times New Roman" w:hAnsi="Times New Roman" w:cs="Times New Roman"/>
          <w:sz w:val="24"/>
          <w:szCs w:val="24"/>
        </w:rPr>
      </w:pPr>
      <w:r w:rsidRPr="00585146">
        <w:rPr>
          <w:rFonts w:ascii="Times New Roman" w:hAnsi="Times New Roman" w:cs="Times New Roman"/>
          <w:sz w:val="24"/>
          <w:szCs w:val="24"/>
        </w:rPr>
        <w:t>El juez puede determinar una fianza por posibles perjuicios</w:t>
      </w:r>
    </w:p>
    <w:p w:rsidR="00E1544F" w:rsidRPr="00585146" w:rsidRDefault="00E1544F" w:rsidP="00585146">
      <w:pPr>
        <w:jc w:val="both"/>
        <w:rPr>
          <w:rFonts w:ascii="Times New Roman" w:hAnsi="Times New Roman" w:cs="Times New Roman"/>
          <w:sz w:val="24"/>
          <w:szCs w:val="24"/>
          <w:lang w:val="es-ES"/>
        </w:rPr>
      </w:pPr>
    </w:p>
    <w:p w:rsidR="00D426B2" w:rsidRPr="00585146" w:rsidRDefault="00D426B2"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También se ha considerado que uno de los elementos de la cautelar es </w:t>
      </w:r>
      <w:r w:rsidR="00706D1E" w:rsidRPr="00585146">
        <w:rPr>
          <w:rFonts w:ascii="Times New Roman" w:hAnsi="Times New Roman" w:cs="Times New Roman"/>
          <w:sz w:val="24"/>
          <w:szCs w:val="24"/>
          <w:lang w:val="es-ES"/>
        </w:rPr>
        <w:t>la potestad judicial de ex</w:t>
      </w:r>
      <w:r w:rsidR="00706D1E" w:rsidRPr="00585146">
        <w:rPr>
          <w:rFonts w:ascii="Times New Roman" w:hAnsi="Times New Roman" w:cs="Times New Roman"/>
          <w:sz w:val="24"/>
          <w:szCs w:val="24"/>
          <w:lang w:val="es-ES"/>
        </w:rPr>
        <w:t>i</w:t>
      </w:r>
      <w:r w:rsidR="00706D1E" w:rsidRPr="00585146">
        <w:rPr>
          <w:rFonts w:ascii="Times New Roman" w:hAnsi="Times New Roman" w:cs="Times New Roman"/>
          <w:sz w:val="24"/>
          <w:szCs w:val="24"/>
          <w:lang w:val="es-ES"/>
        </w:rPr>
        <w:t xml:space="preserve">gir una fianza o </w:t>
      </w:r>
      <w:proofErr w:type="spellStart"/>
      <w:r w:rsidR="00706D1E" w:rsidRPr="00585146">
        <w:rPr>
          <w:rFonts w:ascii="Times New Roman" w:hAnsi="Times New Roman" w:cs="Times New Roman"/>
          <w:sz w:val="24"/>
          <w:szCs w:val="24"/>
          <w:lang w:val="es-ES"/>
        </w:rPr>
        <w:t>contracautela</w:t>
      </w:r>
      <w:proofErr w:type="spellEnd"/>
      <w:r w:rsidR="00706D1E" w:rsidRPr="00585146">
        <w:rPr>
          <w:rFonts w:ascii="Times New Roman" w:hAnsi="Times New Roman" w:cs="Times New Roman"/>
          <w:sz w:val="24"/>
          <w:szCs w:val="24"/>
          <w:lang w:val="es-ES"/>
        </w:rPr>
        <w:t>, por posibles perjuicios, principalmente si se trata de u</w:t>
      </w:r>
      <w:r w:rsidR="009B0B95" w:rsidRPr="00585146">
        <w:rPr>
          <w:rFonts w:ascii="Times New Roman" w:hAnsi="Times New Roman" w:cs="Times New Roman"/>
          <w:sz w:val="24"/>
          <w:szCs w:val="24"/>
          <w:lang w:val="es-ES"/>
        </w:rPr>
        <w:t>n plante</w:t>
      </w:r>
      <w:r w:rsidR="009B0B95" w:rsidRPr="00585146">
        <w:rPr>
          <w:rFonts w:ascii="Times New Roman" w:hAnsi="Times New Roman" w:cs="Times New Roman"/>
          <w:sz w:val="24"/>
          <w:szCs w:val="24"/>
          <w:lang w:val="es-ES"/>
        </w:rPr>
        <w:t>a</w:t>
      </w:r>
      <w:r w:rsidR="009B0B95" w:rsidRPr="00585146">
        <w:rPr>
          <w:rFonts w:ascii="Times New Roman" w:hAnsi="Times New Roman" w:cs="Times New Roman"/>
          <w:sz w:val="24"/>
          <w:szCs w:val="24"/>
          <w:lang w:val="es-ES"/>
        </w:rPr>
        <w:t xml:space="preserve">miento temerario o doloso. En el ámbito constitucional se excluye esta posibilidad, puesto que perjudicaría o </w:t>
      </w:r>
      <w:r w:rsidR="00412633" w:rsidRPr="00585146">
        <w:rPr>
          <w:rFonts w:ascii="Times New Roman" w:hAnsi="Times New Roman" w:cs="Times New Roman"/>
          <w:sz w:val="24"/>
          <w:szCs w:val="24"/>
          <w:lang w:val="es-ES"/>
        </w:rPr>
        <w:t xml:space="preserve">desvirtuaría su naturaleza de precautoria de </w:t>
      </w:r>
      <w:r w:rsidR="00E64F93" w:rsidRPr="00585146">
        <w:rPr>
          <w:rFonts w:ascii="Times New Roman" w:hAnsi="Times New Roman" w:cs="Times New Roman"/>
          <w:sz w:val="24"/>
          <w:szCs w:val="24"/>
          <w:lang w:val="es-ES"/>
        </w:rPr>
        <w:t>inminentes amenazas a los derechos</w:t>
      </w:r>
      <w:r w:rsidR="00412633" w:rsidRPr="00585146">
        <w:rPr>
          <w:rFonts w:ascii="Times New Roman" w:hAnsi="Times New Roman" w:cs="Times New Roman"/>
          <w:sz w:val="24"/>
          <w:szCs w:val="24"/>
          <w:lang w:val="es-ES"/>
        </w:rPr>
        <w:t xml:space="preserve"> </w:t>
      </w:r>
      <w:r w:rsidR="00412633" w:rsidRPr="00585146">
        <w:rPr>
          <w:rFonts w:ascii="Times New Roman" w:hAnsi="Times New Roman" w:cs="Times New Roman"/>
          <w:sz w:val="24"/>
          <w:szCs w:val="24"/>
          <w:lang w:val="es-ES"/>
        </w:rPr>
        <w:lastRenderedPageBreak/>
        <w:t>humanos</w:t>
      </w:r>
      <w:r w:rsidR="00E64F93" w:rsidRPr="00585146">
        <w:rPr>
          <w:rFonts w:ascii="Times New Roman" w:hAnsi="Times New Roman" w:cs="Times New Roman"/>
          <w:sz w:val="24"/>
          <w:szCs w:val="24"/>
          <w:lang w:val="es-ES"/>
        </w:rPr>
        <w:t>, especialmente en detrimento de ciudadanos de escasos recursos.</w:t>
      </w:r>
      <w:r w:rsidR="000951C6" w:rsidRPr="00585146">
        <w:rPr>
          <w:rFonts w:ascii="Times New Roman" w:hAnsi="Times New Roman" w:cs="Times New Roman"/>
          <w:sz w:val="24"/>
          <w:szCs w:val="24"/>
          <w:lang w:val="es-ES"/>
        </w:rPr>
        <w:t xml:space="preserve"> La Ley Orgánica del Tribunal Constitucional de España contempla </w:t>
      </w:r>
      <w:r w:rsidR="00AD2E67" w:rsidRPr="00585146">
        <w:rPr>
          <w:rFonts w:ascii="Times New Roman" w:hAnsi="Times New Roman" w:cs="Times New Roman"/>
          <w:sz w:val="24"/>
          <w:szCs w:val="24"/>
          <w:lang w:val="es-ES"/>
        </w:rPr>
        <w:t>afianzar la suspensión de la sentencia impugnada y la a</w:t>
      </w:r>
      <w:r w:rsidR="0052147C" w:rsidRPr="00585146">
        <w:rPr>
          <w:rFonts w:ascii="Times New Roman" w:hAnsi="Times New Roman" w:cs="Times New Roman"/>
          <w:sz w:val="24"/>
          <w:szCs w:val="24"/>
          <w:lang w:val="es-ES"/>
        </w:rPr>
        <w:t>dopción de medidas cautelares, para responder de los eventuales daños y perjuicios que p</w:t>
      </w:r>
      <w:r w:rsidR="0052147C" w:rsidRPr="00585146">
        <w:rPr>
          <w:rFonts w:ascii="Times New Roman" w:hAnsi="Times New Roman" w:cs="Times New Roman"/>
          <w:sz w:val="24"/>
          <w:szCs w:val="24"/>
          <w:lang w:val="es-ES"/>
        </w:rPr>
        <w:t>u</w:t>
      </w:r>
      <w:r w:rsidR="0052147C" w:rsidRPr="00585146">
        <w:rPr>
          <w:rFonts w:ascii="Times New Roman" w:hAnsi="Times New Roman" w:cs="Times New Roman"/>
          <w:sz w:val="24"/>
          <w:szCs w:val="24"/>
          <w:lang w:val="es-ES"/>
        </w:rPr>
        <w:t>dieren orig</w:t>
      </w:r>
      <w:r w:rsidR="001A4270" w:rsidRPr="00585146">
        <w:rPr>
          <w:rFonts w:ascii="Times New Roman" w:hAnsi="Times New Roman" w:cs="Times New Roman"/>
          <w:sz w:val="24"/>
          <w:szCs w:val="24"/>
          <w:lang w:val="es-ES"/>
        </w:rPr>
        <w:t>i</w:t>
      </w:r>
      <w:r w:rsidR="0052147C" w:rsidRPr="00585146">
        <w:rPr>
          <w:rFonts w:ascii="Times New Roman" w:hAnsi="Times New Roman" w:cs="Times New Roman"/>
          <w:sz w:val="24"/>
          <w:szCs w:val="24"/>
          <w:lang w:val="es-ES"/>
        </w:rPr>
        <w:t>n</w:t>
      </w:r>
      <w:r w:rsidR="001A4270" w:rsidRPr="00585146">
        <w:rPr>
          <w:rFonts w:ascii="Times New Roman" w:hAnsi="Times New Roman" w:cs="Times New Roman"/>
          <w:sz w:val="24"/>
          <w:szCs w:val="24"/>
          <w:lang w:val="es-ES"/>
        </w:rPr>
        <w:t>a</w:t>
      </w:r>
      <w:r w:rsidR="0052147C" w:rsidRPr="00585146">
        <w:rPr>
          <w:rFonts w:ascii="Times New Roman" w:hAnsi="Times New Roman" w:cs="Times New Roman"/>
          <w:sz w:val="24"/>
          <w:szCs w:val="24"/>
          <w:lang w:val="es-ES"/>
        </w:rPr>
        <w:t>rse.</w:t>
      </w:r>
      <w:r w:rsidR="00056856" w:rsidRPr="00585146">
        <w:rPr>
          <w:rFonts w:ascii="Times New Roman" w:hAnsi="Times New Roman" w:cs="Times New Roman"/>
          <w:sz w:val="24"/>
          <w:szCs w:val="24"/>
          <w:lang w:val="es-ES"/>
        </w:rPr>
        <w:t xml:space="preserve"> También podría solicitar una caución </w:t>
      </w:r>
      <w:r w:rsidR="00C65E33" w:rsidRPr="00585146">
        <w:rPr>
          <w:rFonts w:ascii="Times New Roman" w:hAnsi="Times New Roman" w:cs="Times New Roman"/>
          <w:sz w:val="24"/>
          <w:szCs w:val="24"/>
          <w:lang w:val="es-ES"/>
        </w:rPr>
        <w:t xml:space="preserve">del demandado </w:t>
      </w:r>
      <w:r w:rsidR="00DC2713">
        <w:rPr>
          <w:rFonts w:ascii="Times New Roman" w:hAnsi="Times New Roman" w:cs="Times New Roman"/>
          <w:sz w:val="24"/>
          <w:szCs w:val="24"/>
          <w:lang w:val="es-ES"/>
        </w:rPr>
        <w:t xml:space="preserve">en vez de </w:t>
      </w:r>
      <w:r w:rsidR="00056856" w:rsidRPr="00585146">
        <w:rPr>
          <w:rFonts w:ascii="Times New Roman" w:hAnsi="Times New Roman" w:cs="Times New Roman"/>
          <w:sz w:val="24"/>
          <w:szCs w:val="24"/>
          <w:lang w:val="es-ES"/>
        </w:rPr>
        <w:t>dictar la med</w:t>
      </w:r>
      <w:r w:rsidR="00056856" w:rsidRPr="00585146">
        <w:rPr>
          <w:rFonts w:ascii="Times New Roman" w:hAnsi="Times New Roman" w:cs="Times New Roman"/>
          <w:sz w:val="24"/>
          <w:szCs w:val="24"/>
          <w:lang w:val="es-ES"/>
        </w:rPr>
        <w:t>i</w:t>
      </w:r>
      <w:r w:rsidR="00056856" w:rsidRPr="00585146">
        <w:rPr>
          <w:rFonts w:ascii="Times New Roman" w:hAnsi="Times New Roman" w:cs="Times New Roman"/>
          <w:sz w:val="24"/>
          <w:szCs w:val="24"/>
          <w:lang w:val="es-ES"/>
        </w:rPr>
        <w:t>da cautelar</w:t>
      </w:r>
      <w:r w:rsidR="001A4270" w:rsidRPr="00585146">
        <w:rPr>
          <w:rStyle w:val="FootnoteReference"/>
          <w:rFonts w:ascii="Times New Roman" w:hAnsi="Times New Roman" w:cs="Times New Roman"/>
          <w:sz w:val="24"/>
          <w:szCs w:val="24"/>
          <w:lang w:val="es-ES"/>
        </w:rPr>
        <w:footnoteReference w:id="23"/>
      </w:r>
    </w:p>
    <w:p w:rsidR="006C566A" w:rsidRPr="00585146" w:rsidRDefault="006C566A" w:rsidP="00585146">
      <w:pPr>
        <w:jc w:val="both"/>
        <w:rPr>
          <w:rFonts w:ascii="Times New Roman" w:hAnsi="Times New Roman" w:cs="Times New Roman"/>
          <w:sz w:val="24"/>
          <w:szCs w:val="24"/>
          <w:lang w:val="es-ES"/>
        </w:rPr>
      </w:pPr>
    </w:p>
    <w:p w:rsidR="00882024" w:rsidRPr="00585146" w:rsidRDefault="00D61E36" w:rsidP="00585146">
      <w:pPr>
        <w:pStyle w:val="Heading3"/>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Requisitos de las medidas cautelares</w:t>
      </w:r>
    </w:p>
    <w:p w:rsidR="00D61E36" w:rsidRPr="00585146" w:rsidRDefault="00D61E36" w:rsidP="00585146">
      <w:pPr>
        <w:jc w:val="both"/>
        <w:rPr>
          <w:rFonts w:ascii="Times New Roman" w:hAnsi="Times New Roman" w:cs="Times New Roman"/>
          <w:sz w:val="24"/>
          <w:szCs w:val="24"/>
          <w:lang w:val="es-ES"/>
        </w:rPr>
      </w:pPr>
    </w:p>
    <w:p w:rsidR="00D61E36" w:rsidRPr="00585146" w:rsidRDefault="00D61E36"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Existe acuerdo general sobre </w:t>
      </w:r>
      <w:r w:rsidR="00F01D7A" w:rsidRPr="00585146">
        <w:rPr>
          <w:rFonts w:ascii="Times New Roman" w:hAnsi="Times New Roman" w:cs="Times New Roman"/>
          <w:sz w:val="24"/>
          <w:szCs w:val="24"/>
          <w:lang w:val="es-ES"/>
        </w:rPr>
        <w:t>tres requisitos para la concesión de las medidas cautelares</w:t>
      </w:r>
      <w:r w:rsidR="00073CD3" w:rsidRPr="00585146">
        <w:rPr>
          <w:rFonts w:ascii="Times New Roman" w:hAnsi="Times New Roman" w:cs="Times New Roman"/>
          <w:sz w:val="24"/>
          <w:szCs w:val="24"/>
          <w:lang w:val="es-ES"/>
        </w:rPr>
        <w:t xml:space="preserve"> se r</w:t>
      </w:r>
      <w:r w:rsidR="00073CD3" w:rsidRPr="00585146">
        <w:rPr>
          <w:rFonts w:ascii="Times New Roman" w:hAnsi="Times New Roman" w:cs="Times New Roman"/>
          <w:sz w:val="24"/>
          <w:szCs w:val="24"/>
          <w:lang w:val="es-ES"/>
        </w:rPr>
        <w:t>e</w:t>
      </w:r>
      <w:r w:rsidR="00073CD3" w:rsidRPr="00585146">
        <w:rPr>
          <w:rFonts w:ascii="Times New Roman" w:hAnsi="Times New Roman" w:cs="Times New Roman"/>
          <w:sz w:val="24"/>
          <w:szCs w:val="24"/>
          <w:lang w:val="es-ES"/>
        </w:rPr>
        <w:t>quiere</w:t>
      </w:r>
      <w:r w:rsidR="00FF34C3" w:rsidRPr="00585146">
        <w:rPr>
          <w:rFonts w:ascii="Times New Roman" w:hAnsi="Times New Roman" w:cs="Times New Roman"/>
          <w:sz w:val="24"/>
          <w:szCs w:val="24"/>
          <w:lang w:val="es-ES"/>
        </w:rPr>
        <w:t xml:space="preserve">: 1. Apariencia (o </w:t>
      </w:r>
      <w:r w:rsidR="00FF34C3" w:rsidRPr="00585146">
        <w:rPr>
          <w:rFonts w:ascii="Times New Roman" w:hAnsi="Times New Roman" w:cs="Times New Roman"/>
          <w:i/>
          <w:sz w:val="24"/>
          <w:szCs w:val="24"/>
          <w:lang w:val="es-ES"/>
        </w:rPr>
        <w:t>humo</w:t>
      </w:r>
      <w:r w:rsidR="00FF34C3" w:rsidRPr="00585146">
        <w:rPr>
          <w:rFonts w:ascii="Times New Roman" w:hAnsi="Times New Roman" w:cs="Times New Roman"/>
          <w:sz w:val="24"/>
          <w:szCs w:val="24"/>
          <w:lang w:val="es-ES"/>
        </w:rPr>
        <w:t>) de buen derecho (</w:t>
      </w:r>
      <w:proofErr w:type="spellStart"/>
      <w:r w:rsidR="00FF34C3" w:rsidRPr="00585146">
        <w:rPr>
          <w:rFonts w:ascii="Times New Roman" w:hAnsi="Times New Roman" w:cs="Times New Roman"/>
          <w:i/>
          <w:sz w:val="24"/>
          <w:szCs w:val="24"/>
          <w:lang w:val="es-ES"/>
        </w:rPr>
        <w:t>fumus</w:t>
      </w:r>
      <w:proofErr w:type="spellEnd"/>
      <w:r w:rsidR="00FF34C3" w:rsidRPr="00585146">
        <w:rPr>
          <w:rFonts w:ascii="Times New Roman" w:hAnsi="Times New Roman" w:cs="Times New Roman"/>
          <w:i/>
          <w:sz w:val="24"/>
          <w:szCs w:val="24"/>
          <w:lang w:val="es-ES"/>
        </w:rPr>
        <w:t xml:space="preserve"> </w:t>
      </w:r>
      <w:proofErr w:type="spellStart"/>
      <w:r w:rsidR="00FF34C3" w:rsidRPr="00585146">
        <w:rPr>
          <w:rFonts w:ascii="Times New Roman" w:hAnsi="Times New Roman" w:cs="Times New Roman"/>
          <w:i/>
          <w:sz w:val="24"/>
          <w:szCs w:val="24"/>
          <w:lang w:val="es-ES"/>
        </w:rPr>
        <w:t>boni</w:t>
      </w:r>
      <w:proofErr w:type="spellEnd"/>
      <w:r w:rsidR="00FF34C3" w:rsidRPr="00585146">
        <w:rPr>
          <w:rFonts w:ascii="Times New Roman" w:hAnsi="Times New Roman" w:cs="Times New Roman"/>
          <w:i/>
          <w:sz w:val="24"/>
          <w:szCs w:val="24"/>
          <w:lang w:val="es-ES"/>
        </w:rPr>
        <w:t xml:space="preserve"> </w:t>
      </w:r>
      <w:proofErr w:type="spellStart"/>
      <w:proofErr w:type="gramStart"/>
      <w:r w:rsidR="00FF34C3" w:rsidRPr="00585146">
        <w:rPr>
          <w:rFonts w:ascii="Times New Roman" w:hAnsi="Times New Roman" w:cs="Times New Roman"/>
          <w:i/>
          <w:sz w:val="24"/>
          <w:szCs w:val="24"/>
          <w:lang w:val="es-ES"/>
        </w:rPr>
        <w:t>juris</w:t>
      </w:r>
      <w:proofErr w:type="spellEnd"/>
      <w:r w:rsidR="00FF34C3" w:rsidRPr="00585146">
        <w:rPr>
          <w:rFonts w:ascii="Times New Roman" w:hAnsi="Times New Roman" w:cs="Times New Roman"/>
          <w:i/>
          <w:sz w:val="24"/>
          <w:szCs w:val="24"/>
          <w:lang w:val="es-ES"/>
        </w:rPr>
        <w:t xml:space="preserve"> </w:t>
      </w:r>
      <w:r w:rsidR="00FF34C3" w:rsidRPr="00585146">
        <w:rPr>
          <w:rFonts w:ascii="Times New Roman" w:hAnsi="Times New Roman" w:cs="Times New Roman"/>
          <w:sz w:val="24"/>
          <w:szCs w:val="24"/>
          <w:lang w:val="es-ES"/>
        </w:rPr>
        <w:t>)</w:t>
      </w:r>
      <w:proofErr w:type="gramEnd"/>
      <w:r w:rsidR="00FF34C3" w:rsidRPr="00585146">
        <w:rPr>
          <w:rFonts w:ascii="Times New Roman" w:hAnsi="Times New Roman" w:cs="Times New Roman"/>
          <w:sz w:val="24"/>
          <w:szCs w:val="24"/>
          <w:lang w:val="es-ES"/>
        </w:rPr>
        <w:t xml:space="preserve">, 2. </w:t>
      </w:r>
      <w:r w:rsidR="005617E0" w:rsidRPr="00585146">
        <w:rPr>
          <w:rFonts w:ascii="Times New Roman" w:hAnsi="Times New Roman" w:cs="Times New Roman"/>
          <w:sz w:val="24"/>
          <w:szCs w:val="24"/>
          <w:lang w:val="es-ES"/>
        </w:rPr>
        <w:t>Peligro en la mora (</w:t>
      </w:r>
      <w:proofErr w:type="spellStart"/>
      <w:r w:rsidR="00772F1A" w:rsidRPr="00585146">
        <w:rPr>
          <w:rFonts w:ascii="Times New Roman" w:hAnsi="Times New Roman" w:cs="Times New Roman"/>
          <w:i/>
          <w:sz w:val="24"/>
          <w:szCs w:val="24"/>
          <w:lang w:val="es-ES"/>
        </w:rPr>
        <w:t>per</w:t>
      </w:r>
      <w:r w:rsidR="00772F1A" w:rsidRPr="00585146">
        <w:rPr>
          <w:rFonts w:ascii="Times New Roman" w:hAnsi="Times New Roman" w:cs="Times New Roman"/>
          <w:i/>
          <w:sz w:val="24"/>
          <w:szCs w:val="24"/>
          <w:lang w:val="es-ES"/>
        </w:rPr>
        <w:t>i</w:t>
      </w:r>
      <w:r w:rsidR="00772F1A" w:rsidRPr="00585146">
        <w:rPr>
          <w:rFonts w:ascii="Times New Roman" w:hAnsi="Times New Roman" w:cs="Times New Roman"/>
          <w:i/>
          <w:sz w:val="24"/>
          <w:szCs w:val="24"/>
          <w:lang w:val="es-ES"/>
        </w:rPr>
        <w:t>culum</w:t>
      </w:r>
      <w:proofErr w:type="spellEnd"/>
      <w:r w:rsidR="005617E0" w:rsidRPr="00585146">
        <w:rPr>
          <w:rFonts w:ascii="Times New Roman" w:hAnsi="Times New Roman" w:cs="Times New Roman"/>
          <w:i/>
          <w:sz w:val="24"/>
          <w:szCs w:val="24"/>
          <w:lang w:val="es-ES"/>
        </w:rPr>
        <w:t xml:space="preserve"> in mora</w:t>
      </w:r>
      <w:r w:rsidR="00772F1A" w:rsidRPr="00585146">
        <w:rPr>
          <w:rFonts w:ascii="Times New Roman" w:hAnsi="Times New Roman" w:cs="Times New Roman"/>
          <w:sz w:val="24"/>
          <w:szCs w:val="24"/>
          <w:lang w:val="es-ES"/>
        </w:rPr>
        <w:t>).</w:t>
      </w:r>
    </w:p>
    <w:p w:rsidR="005617E0" w:rsidRPr="00585146" w:rsidRDefault="005617E0" w:rsidP="00585146">
      <w:pPr>
        <w:jc w:val="both"/>
        <w:rPr>
          <w:rFonts w:ascii="Times New Roman" w:hAnsi="Times New Roman" w:cs="Times New Roman"/>
          <w:sz w:val="24"/>
          <w:szCs w:val="24"/>
          <w:lang w:val="es-ES"/>
        </w:rPr>
      </w:pPr>
    </w:p>
    <w:p w:rsidR="005617E0" w:rsidRPr="00585146" w:rsidRDefault="00E92738" w:rsidP="00585146">
      <w:pPr>
        <w:pStyle w:val="Heading4"/>
        <w:jc w:val="both"/>
        <w:rPr>
          <w:rFonts w:ascii="Times New Roman" w:hAnsi="Times New Roman" w:cs="Times New Roman"/>
          <w:sz w:val="24"/>
          <w:szCs w:val="24"/>
        </w:rPr>
      </w:pPr>
      <w:proofErr w:type="spellStart"/>
      <w:r w:rsidRPr="00585146">
        <w:rPr>
          <w:rFonts w:ascii="Times New Roman" w:hAnsi="Times New Roman" w:cs="Times New Roman"/>
          <w:sz w:val="24"/>
          <w:szCs w:val="24"/>
        </w:rPr>
        <w:t>Fumus</w:t>
      </w:r>
      <w:proofErr w:type="spellEnd"/>
      <w:r w:rsidRPr="00585146">
        <w:rPr>
          <w:rFonts w:ascii="Times New Roman" w:hAnsi="Times New Roman" w:cs="Times New Roman"/>
          <w:sz w:val="24"/>
          <w:szCs w:val="24"/>
        </w:rPr>
        <w:t xml:space="preserve"> </w:t>
      </w:r>
      <w:proofErr w:type="spellStart"/>
      <w:r w:rsidRPr="00585146">
        <w:rPr>
          <w:rFonts w:ascii="Times New Roman" w:hAnsi="Times New Roman" w:cs="Times New Roman"/>
          <w:sz w:val="24"/>
          <w:szCs w:val="24"/>
        </w:rPr>
        <w:t>boni</w:t>
      </w:r>
      <w:proofErr w:type="spellEnd"/>
      <w:r w:rsidRPr="00585146">
        <w:rPr>
          <w:rFonts w:ascii="Times New Roman" w:hAnsi="Times New Roman" w:cs="Times New Roman"/>
          <w:sz w:val="24"/>
          <w:szCs w:val="24"/>
        </w:rPr>
        <w:t xml:space="preserve"> </w:t>
      </w:r>
      <w:proofErr w:type="spellStart"/>
      <w:r w:rsidRPr="00585146">
        <w:rPr>
          <w:rFonts w:ascii="Times New Roman" w:hAnsi="Times New Roman" w:cs="Times New Roman"/>
          <w:sz w:val="24"/>
          <w:szCs w:val="24"/>
        </w:rPr>
        <w:t>juris</w:t>
      </w:r>
      <w:proofErr w:type="spellEnd"/>
    </w:p>
    <w:p w:rsidR="00E92738" w:rsidRPr="00585146" w:rsidRDefault="00E92738" w:rsidP="00585146">
      <w:pPr>
        <w:jc w:val="both"/>
        <w:rPr>
          <w:rFonts w:ascii="Times New Roman" w:hAnsi="Times New Roman" w:cs="Times New Roman"/>
          <w:sz w:val="24"/>
          <w:szCs w:val="24"/>
          <w:lang w:val="es-ES"/>
        </w:rPr>
      </w:pPr>
    </w:p>
    <w:p w:rsidR="00E92738" w:rsidRPr="00585146" w:rsidRDefault="00E92738"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Debido a la urgencia de </w:t>
      </w:r>
      <w:r w:rsidR="00AB0890" w:rsidRPr="00585146">
        <w:rPr>
          <w:rFonts w:ascii="Times New Roman" w:hAnsi="Times New Roman" w:cs="Times New Roman"/>
          <w:sz w:val="24"/>
          <w:szCs w:val="24"/>
          <w:lang w:val="es-ES"/>
        </w:rPr>
        <w:t xml:space="preserve">prevenir el </w:t>
      </w:r>
      <w:r w:rsidRPr="00585146">
        <w:rPr>
          <w:rFonts w:ascii="Times New Roman" w:hAnsi="Times New Roman" w:cs="Times New Roman"/>
          <w:sz w:val="24"/>
          <w:szCs w:val="24"/>
          <w:lang w:val="es-ES"/>
        </w:rPr>
        <w:t xml:space="preserve">daño inminente, </w:t>
      </w:r>
      <w:r w:rsidR="006C4C6D" w:rsidRPr="00585146">
        <w:rPr>
          <w:rFonts w:ascii="Times New Roman" w:hAnsi="Times New Roman" w:cs="Times New Roman"/>
          <w:sz w:val="24"/>
          <w:szCs w:val="24"/>
          <w:lang w:val="es-ES"/>
        </w:rPr>
        <w:t xml:space="preserve">resulta obvio que no procede ni es necesario que </w:t>
      </w:r>
      <w:r w:rsidR="00D514B4" w:rsidRPr="00585146">
        <w:rPr>
          <w:rFonts w:ascii="Times New Roman" w:hAnsi="Times New Roman" w:cs="Times New Roman"/>
          <w:sz w:val="24"/>
          <w:szCs w:val="24"/>
          <w:lang w:val="es-ES"/>
        </w:rPr>
        <w:t>el actor</w:t>
      </w:r>
      <w:r w:rsidR="006C4C6D" w:rsidRPr="00585146">
        <w:rPr>
          <w:rFonts w:ascii="Times New Roman" w:hAnsi="Times New Roman" w:cs="Times New Roman"/>
          <w:sz w:val="24"/>
          <w:szCs w:val="24"/>
          <w:lang w:val="es-ES"/>
        </w:rPr>
        <w:t xml:space="preserve"> comprueb</w:t>
      </w:r>
      <w:r w:rsidR="00AB0890" w:rsidRPr="00585146">
        <w:rPr>
          <w:rFonts w:ascii="Times New Roman" w:hAnsi="Times New Roman" w:cs="Times New Roman"/>
          <w:sz w:val="24"/>
          <w:szCs w:val="24"/>
          <w:lang w:val="es-ES"/>
        </w:rPr>
        <w:t>e plenamente la base jurídica</w:t>
      </w:r>
      <w:r w:rsidR="002B2EF9" w:rsidRPr="00585146">
        <w:rPr>
          <w:rFonts w:ascii="Times New Roman" w:hAnsi="Times New Roman" w:cs="Times New Roman"/>
          <w:sz w:val="24"/>
          <w:szCs w:val="24"/>
          <w:lang w:val="es-ES"/>
        </w:rPr>
        <w:t xml:space="preserve"> que justifique sus pretensiones procesales</w:t>
      </w:r>
      <w:r w:rsidR="005F33CF" w:rsidRPr="00585146">
        <w:rPr>
          <w:rFonts w:ascii="Times New Roman" w:hAnsi="Times New Roman" w:cs="Times New Roman"/>
          <w:sz w:val="24"/>
          <w:szCs w:val="24"/>
          <w:lang w:val="es-ES"/>
        </w:rPr>
        <w:t>.</w:t>
      </w:r>
      <w:r w:rsidR="00DA49FA" w:rsidRPr="00585146">
        <w:rPr>
          <w:rFonts w:ascii="Times New Roman" w:hAnsi="Times New Roman" w:cs="Times New Roman"/>
          <w:sz w:val="24"/>
          <w:szCs w:val="24"/>
          <w:lang w:val="es-ES"/>
        </w:rPr>
        <w:t xml:space="preserve"> </w:t>
      </w:r>
      <w:r w:rsidR="00BD5678" w:rsidRPr="00585146">
        <w:rPr>
          <w:rFonts w:ascii="Times New Roman" w:hAnsi="Times New Roman" w:cs="Times New Roman"/>
          <w:sz w:val="24"/>
          <w:szCs w:val="24"/>
          <w:lang w:val="es-ES"/>
        </w:rPr>
        <w:t>El</w:t>
      </w:r>
      <w:r w:rsidR="00DA49FA" w:rsidRPr="00585146">
        <w:rPr>
          <w:rFonts w:ascii="Times New Roman" w:hAnsi="Times New Roman" w:cs="Times New Roman"/>
          <w:sz w:val="24"/>
          <w:szCs w:val="24"/>
          <w:lang w:val="es-ES"/>
        </w:rPr>
        <w:t xml:space="preserve"> otorgamiento </w:t>
      </w:r>
      <w:r w:rsidR="00BD5678" w:rsidRPr="00585146">
        <w:rPr>
          <w:rFonts w:ascii="Times New Roman" w:hAnsi="Times New Roman" w:cs="Times New Roman"/>
          <w:sz w:val="24"/>
          <w:szCs w:val="24"/>
          <w:lang w:val="es-ES"/>
        </w:rPr>
        <w:t xml:space="preserve">de la medida cautelar </w:t>
      </w:r>
      <w:r w:rsidR="00DA49FA" w:rsidRPr="00585146">
        <w:rPr>
          <w:rFonts w:ascii="Times New Roman" w:hAnsi="Times New Roman" w:cs="Times New Roman"/>
          <w:sz w:val="24"/>
          <w:szCs w:val="24"/>
          <w:lang w:val="es-ES"/>
        </w:rPr>
        <w:t>c</w:t>
      </w:r>
      <w:r w:rsidR="00D514B4" w:rsidRPr="00585146">
        <w:rPr>
          <w:rFonts w:ascii="Times New Roman" w:hAnsi="Times New Roman" w:cs="Times New Roman"/>
          <w:sz w:val="24"/>
          <w:szCs w:val="24"/>
          <w:lang w:val="es-ES"/>
        </w:rPr>
        <w:t xml:space="preserve">orresponde un examen </w:t>
      </w:r>
      <w:r w:rsidR="009F6BAB" w:rsidRPr="00585146">
        <w:rPr>
          <w:rFonts w:ascii="Times New Roman" w:hAnsi="Times New Roman" w:cs="Times New Roman"/>
          <w:sz w:val="24"/>
          <w:szCs w:val="24"/>
          <w:lang w:val="es-ES"/>
        </w:rPr>
        <w:t>sucinto</w:t>
      </w:r>
      <w:r w:rsidR="00D514B4" w:rsidRPr="00585146">
        <w:rPr>
          <w:rFonts w:ascii="Times New Roman" w:hAnsi="Times New Roman" w:cs="Times New Roman"/>
          <w:sz w:val="24"/>
          <w:szCs w:val="24"/>
          <w:lang w:val="es-ES"/>
        </w:rPr>
        <w:t xml:space="preserve"> del </w:t>
      </w:r>
      <w:r w:rsidR="009F6BAB" w:rsidRPr="00585146">
        <w:rPr>
          <w:rFonts w:ascii="Times New Roman" w:hAnsi="Times New Roman" w:cs="Times New Roman"/>
          <w:sz w:val="24"/>
          <w:szCs w:val="24"/>
          <w:lang w:val="es-ES"/>
        </w:rPr>
        <w:t>Juez</w:t>
      </w:r>
      <w:r w:rsidR="00DA49FA" w:rsidRPr="00585146">
        <w:rPr>
          <w:rFonts w:ascii="Times New Roman" w:hAnsi="Times New Roman" w:cs="Times New Roman"/>
          <w:sz w:val="24"/>
          <w:szCs w:val="24"/>
          <w:lang w:val="es-ES"/>
        </w:rPr>
        <w:t>,</w:t>
      </w:r>
      <w:r w:rsidR="009F6BAB" w:rsidRPr="00585146">
        <w:rPr>
          <w:rFonts w:ascii="Times New Roman" w:hAnsi="Times New Roman" w:cs="Times New Roman"/>
          <w:sz w:val="24"/>
          <w:szCs w:val="24"/>
          <w:lang w:val="es-ES"/>
        </w:rPr>
        <w:t xml:space="preserve"> que determina la </w:t>
      </w:r>
      <w:r w:rsidR="005F33CF" w:rsidRPr="00585146">
        <w:rPr>
          <w:rFonts w:ascii="Times New Roman" w:hAnsi="Times New Roman" w:cs="Times New Roman"/>
          <w:i/>
          <w:sz w:val="24"/>
          <w:szCs w:val="24"/>
          <w:lang w:val="es-ES"/>
        </w:rPr>
        <w:t xml:space="preserve">apariencia de buen derecho </w:t>
      </w:r>
      <w:r w:rsidR="005F33CF" w:rsidRPr="00585146">
        <w:rPr>
          <w:rFonts w:ascii="Times New Roman" w:hAnsi="Times New Roman" w:cs="Times New Roman"/>
          <w:sz w:val="24"/>
          <w:szCs w:val="24"/>
          <w:lang w:val="es-ES"/>
        </w:rPr>
        <w:t>de la petición, lo cual es sujeto de posterior análisis o ponderación</w:t>
      </w:r>
      <w:r w:rsidR="00C464C8" w:rsidRPr="00585146">
        <w:rPr>
          <w:rFonts w:ascii="Times New Roman" w:hAnsi="Times New Roman" w:cs="Times New Roman"/>
          <w:sz w:val="24"/>
          <w:szCs w:val="24"/>
          <w:lang w:val="es-ES"/>
        </w:rPr>
        <w:t>. Por tal razón la medida cautelar puede modificarse o extinguirse en cualquier momento, a crit</w:t>
      </w:r>
      <w:r w:rsidR="00C464C8" w:rsidRPr="00585146">
        <w:rPr>
          <w:rFonts w:ascii="Times New Roman" w:hAnsi="Times New Roman" w:cs="Times New Roman"/>
          <w:sz w:val="24"/>
          <w:szCs w:val="24"/>
          <w:lang w:val="es-ES"/>
        </w:rPr>
        <w:t>e</w:t>
      </w:r>
      <w:r w:rsidR="00C464C8" w:rsidRPr="00585146">
        <w:rPr>
          <w:rFonts w:ascii="Times New Roman" w:hAnsi="Times New Roman" w:cs="Times New Roman"/>
          <w:sz w:val="24"/>
          <w:szCs w:val="24"/>
          <w:lang w:val="es-ES"/>
        </w:rPr>
        <w:t>rio del Juez.</w:t>
      </w:r>
    </w:p>
    <w:p w:rsidR="000A5518" w:rsidRPr="00585146" w:rsidRDefault="000A5518" w:rsidP="00585146">
      <w:pPr>
        <w:jc w:val="both"/>
        <w:rPr>
          <w:rFonts w:ascii="Times New Roman" w:hAnsi="Times New Roman" w:cs="Times New Roman"/>
          <w:sz w:val="24"/>
          <w:szCs w:val="24"/>
          <w:lang w:val="es-ES"/>
        </w:rPr>
      </w:pPr>
    </w:p>
    <w:p w:rsidR="000A5518" w:rsidRPr="00585146" w:rsidRDefault="00B72EF1" w:rsidP="00585146">
      <w:pPr>
        <w:pStyle w:val="Heading4"/>
        <w:jc w:val="both"/>
        <w:rPr>
          <w:rFonts w:ascii="Times New Roman" w:hAnsi="Times New Roman" w:cs="Times New Roman"/>
          <w:sz w:val="24"/>
          <w:szCs w:val="24"/>
        </w:rPr>
      </w:pPr>
      <w:proofErr w:type="spellStart"/>
      <w:r w:rsidRPr="00585146">
        <w:rPr>
          <w:rFonts w:ascii="Times New Roman" w:hAnsi="Times New Roman" w:cs="Times New Roman"/>
          <w:sz w:val="24"/>
          <w:szCs w:val="24"/>
        </w:rPr>
        <w:t>Periculum</w:t>
      </w:r>
      <w:proofErr w:type="spellEnd"/>
      <w:r w:rsidR="000A5518" w:rsidRPr="00585146">
        <w:rPr>
          <w:rFonts w:ascii="Times New Roman" w:hAnsi="Times New Roman" w:cs="Times New Roman"/>
          <w:sz w:val="24"/>
          <w:szCs w:val="24"/>
        </w:rPr>
        <w:t xml:space="preserve"> in mora</w:t>
      </w:r>
    </w:p>
    <w:p w:rsidR="00B63F4A" w:rsidRPr="00585146" w:rsidRDefault="00B63F4A" w:rsidP="00585146">
      <w:pPr>
        <w:jc w:val="both"/>
        <w:rPr>
          <w:rFonts w:ascii="Times New Roman" w:hAnsi="Times New Roman" w:cs="Times New Roman"/>
          <w:sz w:val="24"/>
          <w:szCs w:val="24"/>
          <w:lang w:val="es-ES"/>
        </w:rPr>
      </w:pPr>
    </w:p>
    <w:p w:rsidR="00B63F4A" w:rsidRPr="00585146" w:rsidRDefault="00B63F4A"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Según </w:t>
      </w:r>
      <w:r w:rsidRPr="009C71F4">
        <w:rPr>
          <w:rFonts w:ascii="Times New Roman" w:hAnsi="Times New Roman" w:cs="Times New Roman"/>
          <w:smallCaps/>
          <w:sz w:val="24"/>
          <w:szCs w:val="24"/>
          <w:lang w:val="es-ES"/>
        </w:rPr>
        <w:t>Rocco</w:t>
      </w:r>
      <w:r w:rsidRPr="00585146">
        <w:rPr>
          <w:rFonts w:ascii="Times New Roman" w:hAnsi="Times New Roman" w:cs="Times New Roman"/>
          <w:sz w:val="24"/>
          <w:szCs w:val="24"/>
          <w:lang w:val="es-ES"/>
        </w:rPr>
        <w:t xml:space="preserve">, la condición fundamental de la cautelar es el </w:t>
      </w:r>
      <w:r w:rsidRPr="00585146">
        <w:rPr>
          <w:rFonts w:ascii="Times New Roman" w:hAnsi="Times New Roman" w:cs="Times New Roman"/>
          <w:i/>
          <w:sz w:val="24"/>
          <w:szCs w:val="24"/>
          <w:lang w:val="es-ES"/>
        </w:rPr>
        <w:t>peligro</w:t>
      </w:r>
      <w:r w:rsidRPr="00585146">
        <w:rPr>
          <w:rFonts w:ascii="Times New Roman" w:hAnsi="Times New Roman" w:cs="Times New Roman"/>
          <w:sz w:val="24"/>
          <w:szCs w:val="24"/>
          <w:lang w:val="es-ES"/>
        </w:rPr>
        <w:t xml:space="preserve">. </w:t>
      </w:r>
      <w:r w:rsidR="00BE746C" w:rsidRPr="00585146">
        <w:rPr>
          <w:rFonts w:ascii="Times New Roman" w:hAnsi="Times New Roman" w:cs="Times New Roman"/>
          <w:sz w:val="24"/>
          <w:szCs w:val="24"/>
          <w:lang w:val="es-ES"/>
        </w:rPr>
        <w:t xml:space="preserve">Se refiere </w:t>
      </w:r>
      <w:r w:rsidR="00717447" w:rsidRPr="00585146">
        <w:rPr>
          <w:rFonts w:ascii="Times New Roman" w:hAnsi="Times New Roman" w:cs="Times New Roman"/>
          <w:sz w:val="24"/>
          <w:szCs w:val="24"/>
          <w:lang w:val="es-ES"/>
        </w:rPr>
        <w:t>a una</w:t>
      </w:r>
      <w:r w:rsidR="00BE746C" w:rsidRPr="00585146">
        <w:rPr>
          <w:rFonts w:ascii="Times New Roman" w:hAnsi="Times New Roman" w:cs="Times New Roman"/>
          <w:sz w:val="24"/>
          <w:szCs w:val="24"/>
          <w:lang w:val="es-ES"/>
        </w:rPr>
        <w:t xml:space="preserve"> lesión cua</w:t>
      </w:r>
      <w:r w:rsidR="00BE746C" w:rsidRPr="00585146">
        <w:rPr>
          <w:rFonts w:ascii="Times New Roman" w:hAnsi="Times New Roman" w:cs="Times New Roman"/>
          <w:sz w:val="24"/>
          <w:szCs w:val="24"/>
          <w:lang w:val="es-ES"/>
        </w:rPr>
        <w:t>n</w:t>
      </w:r>
      <w:r w:rsidR="00BE746C" w:rsidRPr="00585146">
        <w:rPr>
          <w:rFonts w:ascii="Times New Roman" w:hAnsi="Times New Roman" w:cs="Times New Roman"/>
          <w:sz w:val="24"/>
          <w:szCs w:val="24"/>
          <w:lang w:val="es-ES"/>
        </w:rPr>
        <w:t>tiosa</w:t>
      </w:r>
      <w:r w:rsidR="00477CB9" w:rsidRPr="00585146">
        <w:rPr>
          <w:rFonts w:ascii="Times New Roman" w:hAnsi="Times New Roman" w:cs="Times New Roman"/>
          <w:sz w:val="24"/>
          <w:szCs w:val="24"/>
          <w:lang w:val="es-ES"/>
        </w:rPr>
        <w:t xml:space="preserve"> </w:t>
      </w:r>
      <w:r w:rsidR="00717447" w:rsidRPr="00585146">
        <w:rPr>
          <w:rFonts w:ascii="Times New Roman" w:hAnsi="Times New Roman" w:cs="Times New Roman"/>
          <w:sz w:val="24"/>
          <w:szCs w:val="24"/>
          <w:lang w:val="es-ES"/>
        </w:rPr>
        <w:t>a</w:t>
      </w:r>
      <w:r w:rsidR="00477CB9" w:rsidRPr="00585146">
        <w:rPr>
          <w:rFonts w:ascii="Times New Roman" w:hAnsi="Times New Roman" w:cs="Times New Roman"/>
          <w:sz w:val="24"/>
          <w:szCs w:val="24"/>
          <w:lang w:val="es-ES"/>
        </w:rPr>
        <w:t xml:space="preserve"> bienes de cualquier naturaleza. En el caso de la cautelar constitucional </w:t>
      </w:r>
      <w:r w:rsidR="00717447" w:rsidRPr="00585146">
        <w:rPr>
          <w:rFonts w:ascii="Times New Roman" w:hAnsi="Times New Roman" w:cs="Times New Roman"/>
          <w:sz w:val="24"/>
          <w:szCs w:val="24"/>
          <w:lang w:val="es-ES"/>
        </w:rPr>
        <w:t xml:space="preserve">previene </w:t>
      </w:r>
      <w:r w:rsidR="00477CB9" w:rsidRPr="00585146">
        <w:rPr>
          <w:rFonts w:ascii="Times New Roman" w:hAnsi="Times New Roman" w:cs="Times New Roman"/>
          <w:sz w:val="24"/>
          <w:szCs w:val="24"/>
          <w:lang w:val="es-ES"/>
        </w:rPr>
        <w:t>la amen</w:t>
      </w:r>
      <w:r w:rsidR="00477CB9" w:rsidRPr="00585146">
        <w:rPr>
          <w:rFonts w:ascii="Times New Roman" w:hAnsi="Times New Roman" w:cs="Times New Roman"/>
          <w:sz w:val="24"/>
          <w:szCs w:val="24"/>
          <w:lang w:val="es-ES"/>
        </w:rPr>
        <w:t>a</w:t>
      </w:r>
      <w:r w:rsidR="00477CB9" w:rsidRPr="00585146">
        <w:rPr>
          <w:rFonts w:ascii="Times New Roman" w:hAnsi="Times New Roman" w:cs="Times New Roman"/>
          <w:sz w:val="24"/>
          <w:szCs w:val="24"/>
          <w:lang w:val="es-ES"/>
        </w:rPr>
        <w:t xml:space="preserve">za inminente de un daño a un derecho humano protegido por la Constitución o por Instrumentos internacionales de derechos humanos. </w:t>
      </w:r>
      <w:r w:rsidR="00717447" w:rsidRPr="00585146">
        <w:rPr>
          <w:rFonts w:ascii="Times New Roman" w:hAnsi="Times New Roman" w:cs="Times New Roman"/>
          <w:sz w:val="24"/>
          <w:szCs w:val="24"/>
          <w:lang w:val="es-ES"/>
        </w:rPr>
        <w:t>E</w:t>
      </w:r>
      <w:r w:rsidR="00172130" w:rsidRPr="00585146">
        <w:rPr>
          <w:rFonts w:ascii="Times New Roman" w:hAnsi="Times New Roman" w:cs="Times New Roman"/>
          <w:sz w:val="24"/>
          <w:szCs w:val="24"/>
          <w:lang w:val="es-ES"/>
        </w:rPr>
        <w:t>l peligro del d</w:t>
      </w:r>
      <w:r w:rsidR="00C94174" w:rsidRPr="00585146">
        <w:rPr>
          <w:rFonts w:ascii="Times New Roman" w:hAnsi="Times New Roman" w:cs="Times New Roman"/>
          <w:sz w:val="24"/>
          <w:szCs w:val="24"/>
          <w:lang w:val="es-ES"/>
        </w:rPr>
        <w:t xml:space="preserve">año </w:t>
      </w:r>
      <w:r w:rsidR="00717447" w:rsidRPr="00585146">
        <w:rPr>
          <w:rFonts w:ascii="Times New Roman" w:hAnsi="Times New Roman" w:cs="Times New Roman"/>
          <w:sz w:val="24"/>
          <w:szCs w:val="24"/>
          <w:lang w:val="es-ES"/>
        </w:rPr>
        <w:t>tendría que ser</w:t>
      </w:r>
      <w:r w:rsidR="00C94174" w:rsidRPr="00585146">
        <w:rPr>
          <w:rFonts w:ascii="Times New Roman" w:hAnsi="Times New Roman" w:cs="Times New Roman"/>
          <w:sz w:val="24"/>
          <w:szCs w:val="24"/>
          <w:lang w:val="es-ES"/>
        </w:rPr>
        <w:t xml:space="preserve"> inminente, </w:t>
      </w:r>
      <w:r w:rsidR="00BE746C" w:rsidRPr="00585146">
        <w:rPr>
          <w:rFonts w:ascii="Times New Roman" w:hAnsi="Times New Roman" w:cs="Times New Roman"/>
          <w:sz w:val="24"/>
          <w:szCs w:val="24"/>
          <w:lang w:val="es-ES"/>
        </w:rPr>
        <w:t>es decir que la ocurrencia del daño podría ocurrir en cualquier momento</w:t>
      </w:r>
      <w:r w:rsidR="00145AA3" w:rsidRPr="00585146">
        <w:rPr>
          <w:rFonts w:ascii="Times New Roman" w:hAnsi="Times New Roman" w:cs="Times New Roman"/>
          <w:sz w:val="24"/>
          <w:szCs w:val="24"/>
          <w:lang w:val="es-ES"/>
        </w:rPr>
        <w:t>.</w:t>
      </w:r>
      <w:r w:rsidR="00312409" w:rsidRPr="00585146">
        <w:rPr>
          <w:rFonts w:ascii="Times New Roman" w:hAnsi="Times New Roman" w:cs="Times New Roman"/>
          <w:sz w:val="24"/>
          <w:szCs w:val="24"/>
          <w:lang w:val="es-ES"/>
        </w:rPr>
        <w:t xml:space="preserve">  Es decir no se trata de la posibil</w:t>
      </w:r>
      <w:r w:rsidR="00312409" w:rsidRPr="00585146">
        <w:rPr>
          <w:rFonts w:ascii="Times New Roman" w:hAnsi="Times New Roman" w:cs="Times New Roman"/>
          <w:sz w:val="24"/>
          <w:szCs w:val="24"/>
          <w:lang w:val="es-ES"/>
        </w:rPr>
        <w:t>i</w:t>
      </w:r>
      <w:r w:rsidR="00312409" w:rsidRPr="00585146">
        <w:rPr>
          <w:rFonts w:ascii="Times New Roman" w:hAnsi="Times New Roman" w:cs="Times New Roman"/>
          <w:sz w:val="24"/>
          <w:szCs w:val="24"/>
          <w:lang w:val="es-ES"/>
        </w:rPr>
        <w:t>dad o eventualidad de un daño.</w:t>
      </w:r>
      <w:r w:rsidR="006D4A53" w:rsidRPr="00585146">
        <w:rPr>
          <w:rFonts w:ascii="Times New Roman" w:hAnsi="Times New Roman" w:cs="Times New Roman"/>
          <w:sz w:val="24"/>
          <w:szCs w:val="24"/>
          <w:lang w:val="es-ES"/>
        </w:rPr>
        <w:t xml:space="preserve"> También el daño tendría que ser grave, es decir que no se trataría de cualquier daño, que podría </w:t>
      </w:r>
      <w:r w:rsidR="00B867E9" w:rsidRPr="00585146">
        <w:rPr>
          <w:rFonts w:ascii="Times New Roman" w:hAnsi="Times New Roman" w:cs="Times New Roman"/>
          <w:sz w:val="24"/>
          <w:szCs w:val="24"/>
          <w:lang w:val="es-ES"/>
        </w:rPr>
        <w:t>repararse a mediano plazo, en el momento de la sentencia.</w:t>
      </w:r>
      <w:r w:rsidR="00F54E5E" w:rsidRPr="00585146">
        <w:rPr>
          <w:rFonts w:ascii="Times New Roman" w:hAnsi="Times New Roman" w:cs="Times New Roman"/>
          <w:sz w:val="24"/>
          <w:szCs w:val="24"/>
          <w:lang w:val="es-ES"/>
        </w:rPr>
        <w:t xml:space="preserve"> Se trata de una valoración subjetiva del Juez.</w:t>
      </w:r>
    </w:p>
    <w:p w:rsidR="003E7A42" w:rsidRPr="00585146" w:rsidRDefault="003E7A42" w:rsidP="00585146">
      <w:pPr>
        <w:jc w:val="both"/>
        <w:rPr>
          <w:rFonts w:ascii="Times New Roman" w:hAnsi="Times New Roman" w:cs="Times New Roman"/>
          <w:sz w:val="24"/>
          <w:szCs w:val="24"/>
          <w:lang w:val="es-ES"/>
        </w:rPr>
      </w:pPr>
    </w:p>
    <w:p w:rsidR="003E7A42" w:rsidRPr="00585146" w:rsidRDefault="003E7A42"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Una condición que </w:t>
      </w:r>
      <w:r w:rsidR="00954FEF" w:rsidRPr="00585146">
        <w:rPr>
          <w:rFonts w:ascii="Times New Roman" w:hAnsi="Times New Roman" w:cs="Times New Roman"/>
          <w:sz w:val="24"/>
          <w:szCs w:val="24"/>
          <w:lang w:val="es-ES"/>
        </w:rPr>
        <w:t xml:space="preserve">aparece como relativa es la de </w:t>
      </w:r>
      <w:proofErr w:type="spellStart"/>
      <w:r w:rsidR="00954FEF" w:rsidRPr="00585146">
        <w:rPr>
          <w:rFonts w:ascii="Times New Roman" w:hAnsi="Times New Roman" w:cs="Times New Roman"/>
          <w:i/>
          <w:sz w:val="24"/>
          <w:szCs w:val="24"/>
          <w:lang w:val="es-ES"/>
        </w:rPr>
        <w:t>irreparabilidad</w:t>
      </w:r>
      <w:proofErr w:type="spellEnd"/>
      <w:r w:rsidR="00954FEF" w:rsidRPr="00585146">
        <w:rPr>
          <w:rFonts w:ascii="Times New Roman" w:hAnsi="Times New Roman" w:cs="Times New Roman"/>
          <w:sz w:val="24"/>
          <w:szCs w:val="24"/>
          <w:lang w:val="es-ES"/>
        </w:rPr>
        <w:t xml:space="preserve"> del daño, puesto que siempre los daños se pueden estimar económicamente y si se trata del Estado, en teoría es resulta siempre solvente</w:t>
      </w:r>
      <w:r w:rsidR="00B5383F" w:rsidRPr="00585146">
        <w:rPr>
          <w:rFonts w:ascii="Times New Roman" w:hAnsi="Times New Roman" w:cs="Times New Roman"/>
          <w:sz w:val="24"/>
          <w:szCs w:val="24"/>
          <w:lang w:val="es-ES"/>
        </w:rPr>
        <w:t xml:space="preserve"> para responder por la indemnización correspondiente</w:t>
      </w:r>
      <w:r w:rsidR="00854BBC" w:rsidRPr="00585146">
        <w:rPr>
          <w:rFonts w:ascii="Times New Roman" w:hAnsi="Times New Roman" w:cs="Times New Roman"/>
          <w:sz w:val="24"/>
          <w:szCs w:val="24"/>
          <w:lang w:val="es-ES"/>
        </w:rPr>
        <w:t xml:space="preserve"> (</w:t>
      </w:r>
      <w:proofErr w:type="spellStart"/>
      <w:r w:rsidR="00854BBC" w:rsidRPr="00585146">
        <w:rPr>
          <w:rFonts w:ascii="Times New Roman" w:hAnsi="Times New Roman" w:cs="Times New Roman"/>
          <w:i/>
          <w:sz w:val="24"/>
          <w:szCs w:val="24"/>
          <w:lang w:val="es-ES"/>
        </w:rPr>
        <w:t>fiscus</w:t>
      </w:r>
      <w:proofErr w:type="spellEnd"/>
      <w:r w:rsidR="00854BBC" w:rsidRPr="00585146">
        <w:rPr>
          <w:rFonts w:ascii="Times New Roman" w:hAnsi="Times New Roman" w:cs="Times New Roman"/>
          <w:i/>
          <w:sz w:val="24"/>
          <w:szCs w:val="24"/>
          <w:lang w:val="es-ES"/>
        </w:rPr>
        <w:t xml:space="preserve"> </w:t>
      </w:r>
      <w:proofErr w:type="spellStart"/>
      <w:r w:rsidR="00854BBC" w:rsidRPr="00585146">
        <w:rPr>
          <w:rFonts w:ascii="Times New Roman" w:hAnsi="Times New Roman" w:cs="Times New Roman"/>
          <w:i/>
          <w:sz w:val="24"/>
          <w:szCs w:val="24"/>
          <w:lang w:val="es-ES"/>
        </w:rPr>
        <w:t>semper</w:t>
      </w:r>
      <w:proofErr w:type="spellEnd"/>
      <w:r w:rsidR="00854BBC" w:rsidRPr="00585146">
        <w:rPr>
          <w:rFonts w:ascii="Times New Roman" w:hAnsi="Times New Roman" w:cs="Times New Roman"/>
          <w:i/>
          <w:sz w:val="24"/>
          <w:szCs w:val="24"/>
          <w:lang w:val="es-ES"/>
        </w:rPr>
        <w:t xml:space="preserve"> </w:t>
      </w:r>
      <w:proofErr w:type="spellStart"/>
      <w:r w:rsidR="00383AA1" w:rsidRPr="00585146">
        <w:rPr>
          <w:rFonts w:ascii="Times New Roman" w:hAnsi="Times New Roman" w:cs="Times New Roman"/>
          <w:i/>
          <w:sz w:val="24"/>
          <w:szCs w:val="24"/>
          <w:lang w:val="es-ES"/>
        </w:rPr>
        <w:t>s</w:t>
      </w:r>
      <w:r w:rsidR="00854BBC" w:rsidRPr="00585146">
        <w:rPr>
          <w:rFonts w:ascii="Times New Roman" w:hAnsi="Times New Roman" w:cs="Times New Roman"/>
          <w:i/>
          <w:sz w:val="24"/>
          <w:szCs w:val="24"/>
          <w:lang w:val="es-ES"/>
        </w:rPr>
        <w:t>olvens</w:t>
      </w:r>
      <w:proofErr w:type="spellEnd"/>
      <w:r w:rsidR="00854BBC" w:rsidRPr="00585146">
        <w:rPr>
          <w:rFonts w:ascii="Times New Roman" w:hAnsi="Times New Roman" w:cs="Times New Roman"/>
          <w:sz w:val="24"/>
          <w:szCs w:val="24"/>
          <w:lang w:val="es-ES"/>
        </w:rPr>
        <w:t>)</w:t>
      </w:r>
      <w:r w:rsidR="00B5383F" w:rsidRPr="00585146">
        <w:rPr>
          <w:rFonts w:ascii="Times New Roman" w:hAnsi="Times New Roman" w:cs="Times New Roman"/>
          <w:sz w:val="24"/>
          <w:szCs w:val="24"/>
          <w:lang w:val="es-ES"/>
        </w:rPr>
        <w:t>. Inclusive el único bien que es definitivamente irreparable, es la vida misma, no obstante lo cual la Corte Interamericana de Derechos Humanos, contempla indemnizaciones econó</w:t>
      </w:r>
      <w:r w:rsidR="00D73A2F">
        <w:rPr>
          <w:rFonts w:ascii="Times New Roman" w:hAnsi="Times New Roman" w:cs="Times New Roman"/>
          <w:sz w:val="24"/>
          <w:szCs w:val="24"/>
          <w:lang w:val="es-ES"/>
        </w:rPr>
        <w:t xml:space="preserve">micas </w:t>
      </w:r>
      <w:r w:rsidR="00096C2D">
        <w:rPr>
          <w:rFonts w:ascii="Times New Roman" w:hAnsi="Times New Roman" w:cs="Times New Roman"/>
          <w:sz w:val="24"/>
          <w:szCs w:val="24"/>
          <w:lang w:val="es-ES"/>
        </w:rPr>
        <w:t xml:space="preserve">y otras </w:t>
      </w:r>
      <w:r w:rsidR="00096C2D">
        <w:rPr>
          <w:rFonts w:ascii="Times New Roman" w:hAnsi="Times New Roman" w:cs="Times New Roman"/>
          <w:i/>
          <w:sz w:val="24"/>
          <w:szCs w:val="24"/>
          <w:lang w:val="es-ES"/>
        </w:rPr>
        <w:t>repar</w:t>
      </w:r>
      <w:r w:rsidR="00096C2D">
        <w:rPr>
          <w:rFonts w:ascii="Times New Roman" w:hAnsi="Times New Roman" w:cs="Times New Roman"/>
          <w:i/>
          <w:sz w:val="24"/>
          <w:szCs w:val="24"/>
          <w:lang w:val="es-ES"/>
        </w:rPr>
        <w:t>a</w:t>
      </w:r>
      <w:r w:rsidR="00096C2D">
        <w:rPr>
          <w:rFonts w:ascii="Times New Roman" w:hAnsi="Times New Roman" w:cs="Times New Roman"/>
          <w:i/>
          <w:sz w:val="24"/>
          <w:szCs w:val="24"/>
          <w:lang w:val="es-ES"/>
        </w:rPr>
        <w:t xml:space="preserve">ciones </w:t>
      </w:r>
      <w:r w:rsidR="00D73A2F">
        <w:rPr>
          <w:rFonts w:ascii="Times New Roman" w:hAnsi="Times New Roman" w:cs="Times New Roman"/>
          <w:sz w:val="24"/>
          <w:szCs w:val="24"/>
          <w:lang w:val="es-ES"/>
        </w:rPr>
        <w:t xml:space="preserve">a favor de los familiares de víctimas </w:t>
      </w:r>
      <w:r w:rsidR="00096C2D">
        <w:rPr>
          <w:rFonts w:ascii="Times New Roman" w:hAnsi="Times New Roman" w:cs="Times New Roman"/>
          <w:sz w:val="24"/>
          <w:szCs w:val="24"/>
          <w:lang w:val="es-ES"/>
        </w:rPr>
        <w:t>que hayan perdido la vida.</w:t>
      </w:r>
      <w:r w:rsidR="00152D1E" w:rsidRPr="00585146">
        <w:rPr>
          <w:rFonts w:ascii="Times New Roman" w:hAnsi="Times New Roman" w:cs="Times New Roman"/>
          <w:sz w:val="24"/>
          <w:szCs w:val="24"/>
          <w:lang w:val="es-ES"/>
        </w:rPr>
        <w:t xml:space="preserve">     </w:t>
      </w:r>
    </w:p>
    <w:p w:rsidR="00B867E9" w:rsidRPr="00585146" w:rsidRDefault="00B867E9" w:rsidP="00585146">
      <w:pPr>
        <w:jc w:val="both"/>
        <w:rPr>
          <w:rFonts w:ascii="Times New Roman" w:hAnsi="Times New Roman" w:cs="Times New Roman"/>
          <w:sz w:val="24"/>
          <w:szCs w:val="24"/>
          <w:lang w:val="es-ES"/>
        </w:rPr>
      </w:pPr>
    </w:p>
    <w:p w:rsidR="00927531" w:rsidRPr="00585146" w:rsidRDefault="00927531" w:rsidP="00585146">
      <w:pPr>
        <w:pStyle w:val="Heading2"/>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Las medidas cautelares en el Derecho Constitucional</w:t>
      </w:r>
    </w:p>
    <w:p w:rsidR="006971DE" w:rsidRPr="00585146" w:rsidRDefault="006971DE" w:rsidP="00585146">
      <w:pPr>
        <w:jc w:val="both"/>
        <w:rPr>
          <w:rFonts w:ascii="Times New Roman" w:hAnsi="Times New Roman" w:cs="Times New Roman"/>
          <w:sz w:val="24"/>
          <w:szCs w:val="24"/>
          <w:lang w:val="es-ES"/>
        </w:rPr>
      </w:pPr>
    </w:p>
    <w:p w:rsidR="00BD5678" w:rsidRPr="00585146" w:rsidRDefault="00072CC4"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Resulta obvio el requerimiento de medidas cautelares en el desenvolvimiento de las garantías constitucionales. </w:t>
      </w:r>
      <w:r w:rsidR="00AD7915" w:rsidRPr="00585146">
        <w:rPr>
          <w:rFonts w:ascii="Times New Roman" w:hAnsi="Times New Roman" w:cs="Times New Roman"/>
          <w:sz w:val="24"/>
          <w:szCs w:val="24"/>
          <w:lang w:val="es-ES"/>
        </w:rPr>
        <w:t>Las medidas cautelares, o</w:t>
      </w:r>
      <w:r w:rsidR="002214CF" w:rsidRPr="00585146">
        <w:rPr>
          <w:rFonts w:ascii="Times New Roman" w:hAnsi="Times New Roman" w:cs="Times New Roman"/>
          <w:sz w:val="24"/>
          <w:szCs w:val="24"/>
          <w:lang w:val="es-ES"/>
        </w:rPr>
        <w:t xml:space="preserve">riginalmente concebidas para la protección de bienes patrimoniales o para la </w:t>
      </w:r>
      <w:r w:rsidR="00690ED5" w:rsidRPr="00585146">
        <w:rPr>
          <w:rFonts w:ascii="Times New Roman" w:hAnsi="Times New Roman" w:cs="Times New Roman"/>
          <w:sz w:val="24"/>
          <w:szCs w:val="24"/>
          <w:lang w:val="es-ES"/>
        </w:rPr>
        <w:t xml:space="preserve">conservación de la estructura del proceso, se justifican mayormente cuando el bien protegido son los derechos humanos </w:t>
      </w:r>
      <w:r w:rsidR="003C555F" w:rsidRPr="00585146">
        <w:rPr>
          <w:rFonts w:ascii="Times New Roman" w:hAnsi="Times New Roman" w:cs="Times New Roman"/>
          <w:sz w:val="24"/>
          <w:szCs w:val="24"/>
          <w:lang w:val="es-ES"/>
        </w:rPr>
        <w:t>garantizados en la Constitución o en instr</w:t>
      </w:r>
      <w:r w:rsidR="003C555F" w:rsidRPr="00585146">
        <w:rPr>
          <w:rFonts w:ascii="Times New Roman" w:hAnsi="Times New Roman" w:cs="Times New Roman"/>
          <w:sz w:val="24"/>
          <w:szCs w:val="24"/>
          <w:lang w:val="es-ES"/>
        </w:rPr>
        <w:t>u</w:t>
      </w:r>
      <w:r w:rsidR="003C555F" w:rsidRPr="00585146">
        <w:rPr>
          <w:rFonts w:ascii="Times New Roman" w:hAnsi="Times New Roman" w:cs="Times New Roman"/>
          <w:sz w:val="24"/>
          <w:szCs w:val="24"/>
          <w:lang w:val="es-ES"/>
        </w:rPr>
        <w:t>mentos internacionales de protección de derechos humanos.</w:t>
      </w:r>
    </w:p>
    <w:p w:rsidR="00AB46C7" w:rsidRPr="00585146" w:rsidRDefault="00AB46C7" w:rsidP="00585146">
      <w:pPr>
        <w:jc w:val="both"/>
        <w:rPr>
          <w:rFonts w:ascii="Times New Roman" w:hAnsi="Times New Roman" w:cs="Times New Roman"/>
          <w:sz w:val="24"/>
          <w:szCs w:val="24"/>
          <w:lang w:val="es-ES"/>
        </w:rPr>
      </w:pPr>
    </w:p>
    <w:p w:rsidR="00B41DD8" w:rsidRPr="00585146" w:rsidRDefault="00AB46C7"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lastRenderedPageBreak/>
        <w:t xml:space="preserve">Se citó líneas arriba la Ley Orgánica </w:t>
      </w:r>
      <w:r w:rsidR="00F3280D" w:rsidRPr="00585146">
        <w:rPr>
          <w:rFonts w:ascii="Times New Roman" w:hAnsi="Times New Roman" w:cs="Times New Roman"/>
          <w:sz w:val="24"/>
          <w:szCs w:val="24"/>
          <w:lang w:val="es-ES"/>
        </w:rPr>
        <w:t>del Tribunal Constitucional español</w:t>
      </w:r>
      <w:r w:rsidR="00F3280D" w:rsidRPr="00585146">
        <w:rPr>
          <w:rStyle w:val="FootnoteReference"/>
          <w:rFonts w:ascii="Times New Roman" w:hAnsi="Times New Roman" w:cs="Times New Roman"/>
          <w:sz w:val="24"/>
          <w:szCs w:val="24"/>
          <w:lang w:val="es-ES"/>
        </w:rPr>
        <w:footnoteReference w:id="24"/>
      </w:r>
      <w:r w:rsidR="00F3280D" w:rsidRPr="00585146">
        <w:rPr>
          <w:rFonts w:ascii="Times New Roman" w:hAnsi="Times New Roman" w:cs="Times New Roman"/>
          <w:sz w:val="24"/>
          <w:szCs w:val="24"/>
          <w:lang w:val="es-ES"/>
        </w:rPr>
        <w:t>, que norma las caut</w:t>
      </w:r>
      <w:r w:rsidR="00F3280D" w:rsidRPr="00585146">
        <w:rPr>
          <w:rFonts w:ascii="Times New Roman" w:hAnsi="Times New Roman" w:cs="Times New Roman"/>
          <w:sz w:val="24"/>
          <w:szCs w:val="24"/>
          <w:lang w:val="es-ES"/>
        </w:rPr>
        <w:t>e</w:t>
      </w:r>
      <w:r w:rsidR="00F3280D" w:rsidRPr="00585146">
        <w:rPr>
          <w:rFonts w:ascii="Times New Roman" w:hAnsi="Times New Roman" w:cs="Times New Roman"/>
          <w:sz w:val="24"/>
          <w:szCs w:val="24"/>
          <w:lang w:val="es-ES"/>
        </w:rPr>
        <w:t>lare</w:t>
      </w:r>
      <w:r w:rsidR="009413FF" w:rsidRPr="00585146">
        <w:rPr>
          <w:rFonts w:ascii="Times New Roman" w:hAnsi="Times New Roman" w:cs="Times New Roman"/>
          <w:sz w:val="24"/>
          <w:szCs w:val="24"/>
          <w:lang w:val="es-ES"/>
        </w:rPr>
        <w:t>s</w:t>
      </w:r>
      <w:r w:rsidR="00F3280D" w:rsidRPr="00585146">
        <w:rPr>
          <w:rFonts w:ascii="Times New Roman" w:hAnsi="Times New Roman" w:cs="Times New Roman"/>
          <w:sz w:val="24"/>
          <w:szCs w:val="24"/>
          <w:lang w:val="es-ES"/>
        </w:rPr>
        <w:t xml:space="preserve"> en su artículo 56</w:t>
      </w:r>
      <w:r w:rsidR="009413FF" w:rsidRPr="00585146">
        <w:rPr>
          <w:rFonts w:ascii="Times New Roman" w:hAnsi="Times New Roman" w:cs="Times New Roman"/>
          <w:sz w:val="24"/>
          <w:szCs w:val="24"/>
          <w:lang w:val="es-ES"/>
        </w:rPr>
        <w:t>, conjuntamente con la suspensión de la sentencia impugnada</w:t>
      </w:r>
      <w:r w:rsidR="00794CCA" w:rsidRPr="00585146">
        <w:rPr>
          <w:rFonts w:ascii="Times New Roman" w:hAnsi="Times New Roman" w:cs="Times New Roman"/>
          <w:sz w:val="24"/>
          <w:szCs w:val="24"/>
          <w:lang w:val="es-ES"/>
        </w:rPr>
        <w:t xml:space="preserve">, así como las </w:t>
      </w:r>
      <w:r w:rsidR="00B41DD8" w:rsidRPr="00585146">
        <w:rPr>
          <w:rFonts w:ascii="Times New Roman" w:hAnsi="Times New Roman" w:cs="Times New Roman"/>
          <w:sz w:val="24"/>
          <w:szCs w:val="24"/>
          <w:lang w:val="es-ES"/>
        </w:rPr>
        <w:t xml:space="preserve">“resoluciones provisionales”. </w:t>
      </w:r>
      <w:r w:rsidR="00393FEA" w:rsidRPr="00585146">
        <w:rPr>
          <w:rFonts w:ascii="Times New Roman" w:hAnsi="Times New Roman" w:cs="Times New Roman"/>
          <w:sz w:val="24"/>
          <w:szCs w:val="24"/>
          <w:lang w:val="es-ES"/>
        </w:rPr>
        <w:t>“la Sala o la Sección podrá adoptar cualesquiera medidas cautel</w:t>
      </w:r>
      <w:r w:rsidR="00393FEA" w:rsidRPr="00585146">
        <w:rPr>
          <w:rFonts w:ascii="Times New Roman" w:hAnsi="Times New Roman" w:cs="Times New Roman"/>
          <w:sz w:val="24"/>
          <w:szCs w:val="24"/>
          <w:lang w:val="es-ES"/>
        </w:rPr>
        <w:t>a</w:t>
      </w:r>
      <w:r w:rsidR="00393FEA" w:rsidRPr="00585146">
        <w:rPr>
          <w:rFonts w:ascii="Times New Roman" w:hAnsi="Times New Roman" w:cs="Times New Roman"/>
          <w:sz w:val="24"/>
          <w:szCs w:val="24"/>
          <w:lang w:val="es-ES"/>
        </w:rPr>
        <w:t xml:space="preserve">res y resoluciones provisionales previstas en el ordenamiento, que, por su naturaleza, puedan aplicarse en el proceso de amparo y tiendan a evitar que el recurso pierda su finalidad”. </w:t>
      </w:r>
      <w:r w:rsidR="00A02CBB" w:rsidRPr="00585146">
        <w:rPr>
          <w:rFonts w:ascii="Times New Roman" w:hAnsi="Times New Roman" w:cs="Times New Roman"/>
          <w:sz w:val="24"/>
          <w:szCs w:val="24"/>
          <w:lang w:val="es-ES"/>
        </w:rPr>
        <w:t>El requ</w:t>
      </w:r>
      <w:r w:rsidR="00A02CBB" w:rsidRPr="00585146">
        <w:rPr>
          <w:rFonts w:ascii="Times New Roman" w:hAnsi="Times New Roman" w:cs="Times New Roman"/>
          <w:sz w:val="24"/>
          <w:szCs w:val="24"/>
          <w:lang w:val="es-ES"/>
        </w:rPr>
        <w:t>i</w:t>
      </w:r>
      <w:r w:rsidR="00A02CBB" w:rsidRPr="00585146">
        <w:rPr>
          <w:rFonts w:ascii="Times New Roman" w:hAnsi="Times New Roman" w:cs="Times New Roman"/>
          <w:sz w:val="24"/>
          <w:szCs w:val="24"/>
          <w:lang w:val="es-ES"/>
        </w:rPr>
        <w:t xml:space="preserve">sito para otorgar alguna de estas medidas es que </w:t>
      </w:r>
      <w:r w:rsidR="00D254B2" w:rsidRPr="00585146">
        <w:rPr>
          <w:rFonts w:ascii="Times New Roman" w:hAnsi="Times New Roman" w:cs="Times New Roman"/>
          <w:sz w:val="24"/>
          <w:szCs w:val="24"/>
          <w:lang w:val="es-ES"/>
        </w:rPr>
        <w:t>“la ejecución del acto o sentencia impugnados produzca un perjuicio al recurrente que pudiera hacer perder al amparo su finalidad</w:t>
      </w:r>
      <w:r w:rsidR="00C539F5" w:rsidRPr="00585146">
        <w:rPr>
          <w:rFonts w:ascii="Times New Roman" w:hAnsi="Times New Roman" w:cs="Times New Roman"/>
          <w:sz w:val="24"/>
          <w:szCs w:val="24"/>
          <w:lang w:val="es-ES"/>
        </w:rPr>
        <w:t xml:space="preserve"> … </w:t>
      </w:r>
      <w:r w:rsidR="00D254B2" w:rsidRPr="00585146">
        <w:rPr>
          <w:rFonts w:ascii="Times New Roman" w:hAnsi="Times New Roman" w:cs="Times New Roman"/>
          <w:sz w:val="24"/>
          <w:szCs w:val="24"/>
          <w:lang w:val="es-ES"/>
        </w:rPr>
        <w:t xml:space="preserve">siempre y cuando, </w:t>
      </w:r>
      <w:r w:rsidR="00C539F5" w:rsidRPr="00585146">
        <w:rPr>
          <w:rFonts w:ascii="Times New Roman" w:hAnsi="Times New Roman" w:cs="Times New Roman"/>
          <w:sz w:val="24"/>
          <w:szCs w:val="24"/>
          <w:lang w:val="es-ES"/>
        </w:rPr>
        <w:t>la suspensión no ocasione perturbación grave a un interés constitucionalmente proteg</w:t>
      </w:r>
      <w:r w:rsidR="00C539F5" w:rsidRPr="00585146">
        <w:rPr>
          <w:rFonts w:ascii="Times New Roman" w:hAnsi="Times New Roman" w:cs="Times New Roman"/>
          <w:sz w:val="24"/>
          <w:szCs w:val="24"/>
          <w:lang w:val="es-ES"/>
        </w:rPr>
        <w:t>i</w:t>
      </w:r>
      <w:r w:rsidR="00C539F5" w:rsidRPr="00585146">
        <w:rPr>
          <w:rFonts w:ascii="Times New Roman" w:hAnsi="Times New Roman" w:cs="Times New Roman"/>
          <w:sz w:val="24"/>
          <w:szCs w:val="24"/>
          <w:lang w:val="es-ES"/>
        </w:rPr>
        <w:t>do, ni a los derechos fundamentales o libertades de otra persona.”</w:t>
      </w:r>
    </w:p>
    <w:p w:rsidR="00250E33" w:rsidRPr="00585146" w:rsidRDefault="00250E33" w:rsidP="00585146">
      <w:pPr>
        <w:jc w:val="both"/>
        <w:rPr>
          <w:rFonts w:ascii="Times New Roman" w:hAnsi="Times New Roman" w:cs="Times New Roman"/>
          <w:sz w:val="24"/>
          <w:szCs w:val="24"/>
          <w:lang w:val="es-ES"/>
        </w:rPr>
      </w:pPr>
    </w:p>
    <w:p w:rsidR="00250E33" w:rsidRPr="00585146" w:rsidRDefault="00250E33" w:rsidP="00585146">
      <w:pPr>
        <w:pStyle w:val="Heading2"/>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Las medidas cautelares de la Corte Interamericana de Derechos Humanos</w:t>
      </w:r>
    </w:p>
    <w:p w:rsidR="00250E33" w:rsidRPr="00585146" w:rsidRDefault="00250E33" w:rsidP="00585146">
      <w:pPr>
        <w:jc w:val="both"/>
        <w:rPr>
          <w:rFonts w:ascii="Times New Roman" w:hAnsi="Times New Roman" w:cs="Times New Roman"/>
          <w:sz w:val="24"/>
          <w:szCs w:val="24"/>
          <w:lang w:val="es-ES"/>
        </w:rPr>
      </w:pPr>
    </w:p>
    <w:p w:rsidR="00250E33" w:rsidRPr="00585146" w:rsidRDefault="00250E33"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Normadas en el artículo 27 del Reglamento</w:t>
      </w:r>
      <w:r w:rsidRPr="00585146">
        <w:rPr>
          <w:rStyle w:val="FootnoteReference"/>
          <w:rFonts w:ascii="Times New Roman" w:hAnsi="Times New Roman" w:cs="Times New Roman"/>
          <w:sz w:val="24"/>
          <w:szCs w:val="24"/>
          <w:lang w:val="es-ES"/>
        </w:rPr>
        <w:footnoteReference w:id="25"/>
      </w:r>
      <w:r w:rsidRPr="00585146">
        <w:rPr>
          <w:rFonts w:ascii="Times New Roman" w:hAnsi="Times New Roman" w:cs="Times New Roman"/>
          <w:sz w:val="24"/>
          <w:szCs w:val="24"/>
          <w:lang w:val="es-ES"/>
        </w:rPr>
        <w:t>, como “medidas provisionales”, veces también d</w:t>
      </w:r>
      <w:r w:rsidRPr="00585146">
        <w:rPr>
          <w:rFonts w:ascii="Times New Roman" w:hAnsi="Times New Roman" w:cs="Times New Roman"/>
          <w:sz w:val="24"/>
          <w:szCs w:val="24"/>
          <w:lang w:val="es-ES"/>
        </w:rPr>
        <w:t>e</w:t>
      </w:r>
      <w:r w:rsidRPr="00585146">
        <w:rPr>
          <w:rFonts w:ascii="Times New Roman" w:hAnsi="Times New Roman" w:cs="Times New Roman"/>
          <w:sz w:val="24"/>
          <w:szCs w:val="24"/>
          <w:lang w:val="es-ES"/>
        </w:rPr>
        <w:t>nominadas “urgentes y provisionales”</w:t>
      </w:r>
      <w:r w:rsidR="00CF39E1" w:rsidRPr="00585146">
        <w:rPr>
          <w:rFonts w:ascii="Times New Roman" w:hAnsi="Times New Roman" w:cs="Times New Roman"/>
          <w:sz w:val="24"/>
          <w:szCs w:val="24"/>
          <w:lang w:val="es-ES"/>
        </w:rPr>
        <w:t>. Las medidas cautelares son otorgadas por la Corte princ</w:t>
      </w:r>
      <w:r w:rsidR="00CF39E1" w:rsidRPr="00585146">
        <w:rPr>
          <w:rFonts w:ascii="Times New Roman" w:hAnsi="Times New Roman" w:cs="Times New Roman"/>
          <w:sz w:val="24"/>
          <w:szCs w:val="24"/>
          <w:lang w:val="es-ES"/>
        </w:rPr>
        <w:t>i</w:t>
      </w:r>
      <w:r w:rsidR="00CF39E1" w:rsidRPr="00585146">
        <w:rPr>
          <w:rFonts w:ascii="Times New Roman" w:hAnsi="Times New Roman" w:cs="Times New Roman"/>
          <w:sz w:val="24"/>
          <w:szCs w:val="24"/>
          <w:lang w:val="es-ES"/>
        </w:rPr>
        <w:t>palmente en los casos en que la vida d</w:t>
      </w:r>
      <w:r w:rsidR="0057798B" w:rsidRPr="00585146">
        <w:rPr>
          <w:rFonts w:ascii="Times New Roman" w:hAnsi="Times New Roman" w:cs="Times New Roman"/>
          <w:sz w:val="24"/>
          <w:szCs w:val="24"/>
          <w:lang w:val="es-ES"/>
        </w:rPr>
        <w:t>el solicitante corre peligro o que sus derechos humanos son gravemente lesionados.</w:t>
      </w:r>
      <w:r w:rsidR="0070538A" w:rsidRPr="00585146">
        <w:rPr>
          <w:rStyle w:val="FootnoteReference"/>
          <w:rFonts w:ascii="Times New Roman" w:hAnsi="Times New Roman" w:cs="Times New Roman"/>
          <w:sz w:val="24"/>
          <w:szCs w:val="24"/>
          <w:lang w:val="es-ES"/>
        </w:rPr>
        <w:footnoteReference w:id="26"/>
      </w:r>
    </w:p>
    <w:p w:rsidR="00E073F2" w:rsidRPr="00585146" w:rsidRDefault="00E073F2" w:rsidP="00585146">
      <w:pPr>
        <w:jc w:val="both"/>
        <w:rPr>
          <w:rFonts w:ascii="Times New Roman" w:hAnsi="Times New Roman" w:cs="Times New Roman"/>
          <w:sz w:val="24"/>
          <w:szCs w:val="24"/>
          <w:lang w:val="es-ES"/>
        </w:rPr>
      </w:pPr>
    </w:p>
    <w:p w:rsidR="00D2405A" w:rsidRPr="00585146" w:rsidRDefault="00D2405A" w:rsidP="00585146">
      <w:pPr>
        <w:pStyle w:val="Heading2"/>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Las medidas cautelares en el Derecho Constitucional ecuatoriano</w:t>
      </w:r>
    </w:p>
    <w:p w:rsidR="0027606D" w:rsidRPr="00585146" w:rsidRDefault="0027606D" w:rsidP="00585146">
      <w:pPr>
        <w:jc w:val="both"/>
        <w:rPr>
          <w:rFonts w:ascii="Times New Roman" w:hAnsi="Times New Roman" w:cs="Times New Roman"/>
          <w:sz w:val="24"/>
          <w:szCs w:val="24"/>
          <w:lang w:val="es-ES"/>
        </w:rPr>
      </w:pPr>
    </w:p>
    <w:p w:rsidR="0027606D" w:rsidRPr="00585146" w:rsidRDefault="00AB0726" w:rsidP="00585146">
      <w:pPr>
        <w:pStyle w:val="Heading4"/>
        <w:jc w:val="both"/>
        <w:rPr>
          <w:rFonts w:ascii="Times New Roman" w:hAnsi="Times New Roman" w:cs="Times New Roman"/>
          <w:sz w:val="24"/>
          <w:szCs w:val="24"/>
        </w:rPr>
      </w:pPr>
      <w:r w:rsidRPr="00585146">
        <w:rPr>
          <w:rFonts w:ascii="Times New Roman" w:hAnsi="Times New Roman" w:cs="Times New Roman"/>
          <w:sz w:val="24"/>
          <w:szCs w:val="24"/>
        </w:rPr>
        <w:t xml:space="preserve">La </w:t>
      </w:r>
      <w:r w:rsidR="0027606D" w:rsidRPr="00585146">
        <w:rPr>
          <w:rFonts w:ascii="Times New Roman" w:hAnsi="Times New Roman" w:cs="Times New Roman"/>
          <w:sz w:val="24"/>
          <w:szCs w:val="24"/>
        </w:rPr>
        <w:t>Acción de Amparo</w:t>
      </w:r>
      <w:r w:rsidR="00004B27" w:rsidRPr="00585146">
        <w:rPr>
          <w:rFonts w:ascii="Times New Roman" w:hAnsi="Times New Roman" w:cs="Times New Roman"/>
          <w:sz w:val="24"/>
          <w:szCs w:val="24"/>
        </w:rPr>
        <w:t xml:space="preserve"> de la Constitución 1998</w:t>
      </w:r>
      <w:r w:rsidRPr="00585146">
        <w:rPr>
          <w:rFonts w:ascii="Times New Roman" w:hAnsi="Times New Roman" w:cs="Times New Roman"/>
          <w:sz w:val="24"/>
          <w:szCs w:val="24"/>
        </w:rPr>
        <w:t>, de naturaleza eminentemente cautelar</w:t>
      </w:r>
    </w:p>
    <w:p w:rsidR="00A6293C" w:rsidRPr="00585146" w:rsidRDefault="00A6293C" w:rsidP="00585146">
      <w:pPr>
        <w:jc w:val="both"/>
        <w:rPr>
          <w:rFonts w:ascii="Times New Roman" w:hAnsi="Times New Roman" w:cs="Times New Roman"/>
          <w:sz w:val="24"/>
          <w:szCs w:val="24"/>
          <w:lang w:val="es-ES"/>
        </w:rPr>
      </w:pPr>
    </w:p>
    <w:p w:rsidR="00AB0726" w:rsidRPr="00585146" w:rsidRDefault="00AB0726"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Los autores ecuatorianos y los fallos del Tribunal Constitucional que se ocuparon del tema, coi</w:t>
      </w:r>
      <w:r w:rsidRPr="00585146">
        <w:rPr>
          <w:rFonts w:ascii="Times New Roman" w:hAnsi="Times New Roman" w:cs="Times New Roman"/>
          <w:sz w:val="24"/>
          <w:szCs w:val="24"/>
          <w:lang w:val="es-ES"/>
        </w:rPr>
        <w:t>n</w:t>
      </w:r>
      <w:r w:rsidRPr="00585146">
        <w:rPr>
          <w:rFonts w:ascii="Times New Roman" w:hAnsi="Times New Roman" w:cs="Times New Roman"/>
          <w:sz w:val="24"/>
          <w:szCs w:val="24"/>
          <w:lang w:val="es-ES"/>
        </w:rPr>
        <w:t xml:space="preserve">cidieron en afirmar que el amparo constitucional </w:t>
      </w:r>
      <w:r w:rsidR="00204335" w:rsidRPr="00585146">
        <w:rPr>
          <w:rFonts w:ascii="Times New Roman" w:hAnsi="Times New Roman" w:cs="Times New Roman"/>
          <w:sz w:val="24"/>
          <w:szCs w:val="24"/>
          <w:lang w:val="es-ES"/>
        </w:rPr>
        <w:t>establecido en la reforma y codificaci</w:t>
      </w:r>
      <w:r w:rsidR="00004B27" w:rsidRPr="00585146">
        <w:rPr>
          <w:rFonts w:ascii="Times New Roman" w:hAnsi="Times New Roman" w:cs="Times New Roman"/>
          <w:sz w:val="24"/>
          <w:szCs w:val="24"/>
          <w:lang w:val="es-ES"/>
        </w:rPr>
        <w:t>ó</w:t>
      </w:r>
      <w:r w:rsidR="00204335" w:rsidRPr="00585146">
        <w:rPr>
          <w:rFonts w:ascii="Times New Roman" w:hAnsi="Times New Roman" w:cs="Times New Roman"/>
          <w:sz w:val="24"/>
          <w:szCs w:val="24"/>
          <w:lang w:val="es-ES"/>
        </w:rPr>
        <w:t>n const</w:t>
      </w:r>
      <w:r w:rsidR="00204335" w:rsidRPr="00585146">
        <w:rPr>
          <w:rFonts w:ascii="Times New Roman" w:hAnsi="Times New Roman" w:cs="Times New Roman"/>
          <w:sz w:val="24"/>
          <w:szCs w:val="24"/>
          <w:lang w:val="es-ES"/>
        </w:rPr>
        <w:t>i</w:t>
      </w:r>
      <w:r w:rsidR="00204335" w:rsidRPr="00585146">
        <w:rPr>
          <w:rFonts w:ascii="Times New Roman" w:hAnsi="Times New Roman" w:cs="Times New Roman"/>
          <w:sz w:val="24"/>
          <w:szCs w:val="24"/>
          <w:lang w:val="es-ES"/>
        </w:rPr>
        <w:t xml:space="preserve">tucional de 1998 </w:t>
      </w:r>
      <w:r w:rsidRPr="00585146">
        <w:rPr>
          <w:rFonts w:ascii="Times New Roman" w:hAnsi="Times New Roman" w:cs="Times New Roman"/>
          <w:sz w:val="24"/>
          <w:szCs w:val="24"/>
          <w:lang w:val="es-ES"/>
        </w:rPr>
        <w:t xml:space="preserve">era de naturaleza "cautelar", no le correspondía entrar a resolver el asunto de fondo. Esto </w:t>
      </w:r>
      <w:r w:rsidR="00F40734">
        <w:rPr>
          <w:rFonts w:ascii="Times New Roman" w:hAnsi="Times New Roman" w:cs="Times New Roman"/>
          <w:sz w:val="24"/>
          <w:szCs w:val="24"/>
          <w:lang w:val="es-ES"/>
        </w:rPr>
        <w:t>fue</w:t>
      </w:r>
      <w:r w:rsidRPr="00585146">
        <w:rPr>
          <w:rFonts w:ascii="Times New Roman" w:hAnsi="Times New Roman" w:cs="Times New Roman"/>
          <w:sz w:val="24"/>
          <w:szCs w:val="24"/>
          <w:lang w:val="es-ES"/>
        </w:rPr>
        <w:t xml:space="preserve"> parcialmente verdadero, </w:t>
      </w:r>
      <w:r w:rsidR="00D57F43" w:rsidRPr="00585146">
        <w:rPr>
          <w:rFonts w:ascii="Times New Roman" w:hAnsi="Times New Roman" w:cs="Times New Roman"/>
          <w:sz w:val="24"/>
          <w:szCs w:val="24"/>
          <w:lang w:val="es-ES"/>
        </w:rPr>
        <w:t>en</w:t>
      </w:r>
      <w:r w:rsidRPr="00585146">
        <w:rPr>
          <w:rFonts w:ascii="Times New Roman" w:hAnsi="Times New Roman" w:cs="Times New Roman"/>
          <w:sz w:val="24"/>
          <w:szCs w:val="24"/>
          <w:lang w:val="es-ES"/>
        </w:rPr>
        <w:t xml:space="preserve"> </w:t>
      </w:r>
      <w:r w:rsidR="00D57F43" w:rsidRPr="00585146">
        <w:rPr>
          <w:rFonts w:ascii="Times New Roman" w:hAnsi="Times New Roman" w:cs="Times New Roman"/>
          <w:sz w:val="24"/>
          <w:szCs w:val="24"/>
          <w:lang w:val="es-ES"/>
        </w:rPr>
        <w:t>tanto</w:t>
      </w:r>
      <w:r w:rsidRPr="00585146">
        <w:rPr>
          <w:rFonts w:ascii="Times New Roman" w:hAnsi="Times New Roman" w:cs="Times New Roman"/>
          <w:sz w:val="24"/>
          <w:szCs w:val="24"/>
          <w:lang w:val="es-ES"/>
        </w:rPr>
        <w:t>, por su naturaleza tutelar, con frecuencia as</w:t>
      </w:r>
      <w:r w:rsidRPr="00585146">
        <w:rPr>
          <w:rFonts w:ascii="Times New Roman" w:hAnsi="Times New Roman" w:cs="Times New Roman"/>
          <w:sz w:val="24"/>
          <w:szCs w:val="24"/>
          <w:lang w:val="es-ES"/>
        </w:rPr>
        <w:t>u</w:t>
      </w:r>
      <w:r w:rsidRPr="00585146">
        <w:rPr>
          <w:rFonts w:ascii="Times New Roman" w:hAnsi="Times New Roman" w:cs="Times New Roman"/>
          <w:sz w:val="24"/>
          <w:szCs w:val="24"/>
          <w:lang w:val="es-ES"/>
        </w:rPr>
        <w:t xml:space="preserve">mió reparar el daño y reponer la situación objetiva </w:t>
      </w:r>
      <w:r w:rsidRPr="00585146">
        <w:rPr>
          <w:rFonts w:ascii="Times New Roman" w:hAnsi="Times New Roman" w:cs="Times New Roman"/>
          <w:i/>
          <w:sz w:val="24"/>
          <w:szCs w:val="24"/>
          <w:lang w:val="es-ES"/>
        </w:rPr>
        <w:t>ex ante</w:t>
      </w:r>
      <w:r w:rsidR="00911D49" w:rsidRPr="00585146">
        <w:rPr>
          <w:rFonts w:ascii="Times New Roman" w:hAnsi="Times New Roman" w:cs="Times New Roman"/>
          <w:i/>
          <w:sz w:val="24"/>
          <w:szCs w:val="24"/>
          <w:lang w:val="es-ES"/>
        </w:rPr>
        <w:t xml:space="preserve">, </w:t>
      </w:r>
      <w:r w:rsidR="00911D49" w:rsidRPr="00585146">
        <w:rPr>
          <w:rFonts w:ascii="Times New Roman" w:hAnsi="Times New Roman" w:cs="Times New Roman"/>
          <w:sz w:val="24"/>
          <w:szCs w:val="24"/>
          <w:lang w:val="es-ES"/>
        </w:rPr>
        <w:t>para reparar</w:t>
      </w:r>
      <w:r w:rsidRPr="00585146">
        <w:rPr>
          <w:rFonts w:ascii="Times New Roman" w:hAnsi="Times New Roman" w:cs="Times New Roman"/>
          <w:sz w:val="24"/>
          <w:szCs w:val="24"/>
          <w:lang w:val="es-ES"/>
        </w:rPr>
        <w:t xml:space="preserve"> la lesión a derechos constitucionales subjetivos o el quebrantamiento de normas constitucionales. Así, las resoluci</w:t>
      </w:r>
      <w:r w:rsidRPr="00585146">
        <w:rPr>
          <w:rFonts w:ascii="Times New Roman" w:hAnsi="Times New Roman" w:cs="Times New Roman"/>
          <w:sz w:val="24"/>
          <w:szCs w:val="24"/>
          <w:lang w:val="es-ES"/>
        </w:rPr>
        <w:t>o</w:t>
      </w:r>
      <w:r w:rsidRPr="00585146">
        <w:rPr>
          <w:rFonts w:ascii="Times New Roman" w:hAnsi="Times New Roman" w:cs="Times New Roman"/>
          <w:sz w:val="24"/>
          <w:szCs w:val="24"/>
          <w:lang w:val="es-ES"/>
        </w:rPr>
        <w:t>nes del Tribunal Constitucional determinaron en la práctica efectos adicionales a los de pura ca</w:t>
      </w:r>
      <w:r w:rsidRPr="00585146">
        <w:rPr>
          <w:rFonts w:ascii="Times New Roman" w:hAnsi="Times New Roman" w:cs="Times New Roman"/>
          <w:sz w:val="24"/>
          <w:szCs w:val="24"/>
          <w:lang w:val="es-ES"/>
        </w:rPr>
        <w:t>u</w:t>
      </w:r>
      <w:r w:rsidRPr="00585146">
        <w:rPr>
          <w:rFonts w:ascii="Times New Roman" w:hAnsi="Times New Roman" w:cs="Times New Roman"/>
          <w:sz w:val="24"/>
          <w:szCs w:val="24"/>
          <w:lang w:val="es-ES"/>
        </w:rPr>
        <w:t>tela.</w:t>
      </w:r>
    </w:p>
    <w:p w:rsidR="00AB0726" w:rsidRPr="00585146" w:rsidRDefault="00AB0726" w:rsidP="00585146">
      <w:pPr>
        <w:jc w:val="both"/>
        <w:rPr>
          <w:rFonts w:ascii="Times New Roman" w:hAnsi="Times New Roman" w:cs="Times New Roman"/>
          <w:b/>
          <w:bCs/>
          <w:sz w:val="24"/>
          <w:szCs w:val="24"/>
          <w:lang w:val="es-ES"/>
        </w:rPr>
      </w:pPr>
      <w:r w:rsidRPr="00585146">
        <w:rPr>
          <w:rFonts w:ascii="Times New Roman" w:hAnsi="Times New Roman" w:cs="Times New Roman"/>
          <w:sz w:val="24"/>
          <w:szCs w:val="24"/>
          <w:lang w:val="es-ES"/>
        </w:rPr>
        <w:softHyphen/>
      </w:r>
      <w:r w:rsidRPr="00585146">
        <w:rPr>
          <w:rFonts w:ascii="Times New Roman" w:hAnsi="Times New Roman" w:cs="Times New Roman"/>
          <w:b/>
          <w:bCs/>
          <w:sz w:val="24"/>
          <w:szCs w:val="24"/>
          <w:lang w:val="es-ES"/>
        </w:rPr>
        <w:softHyphen/>
      </w:r>
    </w:p>
    <w:p w:rsidR="00AB0726" w:rsidRPr="00585146" w:rsidRDefault="00AB0726"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Sobre este tema de la naturaleza cautelar del amparo constitucional hubo coincidencia entre los constitucionalistas ecuatorianos que trataron el tema. </w:t>
      </w:r>
      <w:r w:rsidRPr="00585146">
        <w:rPr>
          <w:rFonts w:ascii="Times New Roman" w:hAnsi="Times New Roman" w:cs="Times New Roman"/>
          <w:smallCaps/>
          <w:sz w:val="24"/>
          <w:szCs w:val="24"/>
          <w:lang w:val="es-ES"/>
        </w:rPr>
        <w:t>Morales</w:t>
      </w:r>
      <w:r w:rsidRPr="00585146">
        <w:rPr>
          <w:rFonts w:ascii="Times New Roman" w:hAnsi="Times New Roman" w:cs="Times New Roman"/>
          <w:sz w:val="24"/>
          <w:szCs w:val="24"/>
          <w:lang w:val="es-ES"/>
        </w:rPr>
        <w:t xml:space="preserve"> se refirió a fallos del Tribunal Constitucional que determinaban los efectos "suspensivos y no definitivos, al no resolver el fo</w:t>
      </w:r>
      <w:r w:rsidRPr="00585146">
        <w:rPr>
          <w:rFonts w:ascii="Times New Roman" w:hAnsi="Times New Roman" w:cs="Times New Roman"/>
          <w:sz w:val="24"/>
          <w:szCs w:val="24"/>
          <w:lang w:val="es-ES"/>
        </w:rPr>
        <w:t>n</w:t>
      </w:r>
      <w:r w:rsidRPr="00585146">
        <w:rPr>
          <w:rFonts w:ascii="Times New Roman" w:hAnsi="Times New Roman" w:cs="Times New Roman"/>
          <w:sz w:val="24"/>
          <w:szCs w:val="24"/>
          <w:lang w:val="es-ES"/>
        </w:rPr>
        <w:t>do del asunto impugnado.</w:t>
      </w:r>
      <w:r w:rsidRPr="00585146">
        <w:rPr>
          <w:rFonts w:ascii="Times New Roman" w:hAnsi="Times New Roman" w:cs="Times New Roman"/>
          <w:sz w:val="24"/>
          <w:szCs w:val="24"/>
          <w:vertAlign w:val="superscript"/>
          <w:lang w:val="es-ES"/>
        </w:rPr>
        <w:footnoteReference w:id="27"/>
      </w:r>
      <w:r w:rsidRPr="00585146">
        <w:rPr>
          <w:rFonts w:ascii="Times New Roman" w:hAnsi="Times New Roman" w:cs="Times New Roman"/>
          <w:sz w:val="24"/>
          <w:szCs w:val="24"/>
          <w:lang w:val="es-ES"/>
        </w:rPr>
        <w:t xml:space="preserve"> Con frecuencia se presentaron en las acciones de amparo reclam</w:t>
      </w:r>
      <w:r w:rsidRPr="00585146">
        <w:rPr>
          <w:rFonts w:ascii="Times New Roman" w:hAnsi="Times New Roman" w:cs="Times New Roman"/>
          <w:sz w:val="24"/>
          <w:szCs w:val="24"/>
          <w:lang w:val="es-ES"/>
        </w:rPr>
        <w:t>a</w:t>
      </w:r>
      <w:r w:rsidRPr="00585146">
        <w:rPr>
          <w:rFonts w:ascii="Times New Roman" w:hAnsi="Times New Roman" w:cs="Times New Roman"/>
          <w:sz w:val="24"/>
          <w:szCs w:val="24"/>
          <w:lang w:val="es-ES"/>
        </w:rPr>
        <w:t>ciones de tipo patrimonial, que fueron descartadas por el Tribunal Constitucional.</w:t>
      </w:r>
      <w:r w:rsidRPr="00585146">
        <w:rPr>
          <w:rStyle w:val="FootnoteReference"/>
          <w:rFonts w:ascii="Times New Roman" w:hAnsi="Times New Roman" w:cs="Times New Roman"/>
          <w:sz w:val="24"/>
          <w:szCs w:val="24"/>
          <w:lang w:val="es-ES"/>
        </w:rPr>
        <w:footnoteReference w:id="28"/>
      </w:r>
      <w:r w:rsidRPr="00585146">
        <w:rPr>
          <w:rFonts w:ascii="Times New Roman" w:hAnsi="Times New Roman" w:cs="Times New Roman"/>
          <w:sz w:val="24"/>
          <w:szCs w:val="24"/>
          <w:lang w:val="es-ES"/>
        </w:rPr>
        <w:t xml:space="preserve"> </w:t>
      </w:r>
    </w:p>
    <w:p w:rsidR="00AB0726" w:rsidRPr="00585146" w:rsidRDefault="00AB0726"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lastRenderedPageBreak/>
        <w:softHyphen/>
      </w:r>
    </w:p>
    <w:p w:rsidR="00AB0726" w:rsidRPr="00585146" w:rsidRDefault="00AB0726"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En lo relativo a la jurisprudencia, numerosos y concordantes fallos del Tribunal Constitucional resolvieron consistentemente en el mismo sentido.</w:t>
      </w:r>
      <w:r w:rsidRPr="00585146">
        <w:rPr>
          <w:rFonts w:ascii="Times New Roman" w:hAnsi="Times New Roman" w:cs="Times New Roman"/>
          <w:sz w:val="24"/>
          <w:szCs w:val="24"/>
          <w:vertAlign w:val="superscript"/>
          <w:lang w:val="es-ES"/>
        </w:rPr>
        <w:t xml:space="preserve"> </w:t>
      </w:r>
      <w:r w:rsidRPr="00585146">
        <w:rPr>
          <w:rFonts w:ascii="Times New Roman" w:hAnsi="Times New Roman" w:cs="Times New Roman"/>
          <w:sz w:val="24"/>
          <w:szCs w:val="24"/>
          <w:vertAlign w:val="superscript"/>
          <w:lang w:val="es-ES"/>
        </w:rPr>
        <w:footnoteReference w:id="29"/>
      </w:r>
      <w:r w:rsidRPr="00585146">
        <w:rPr>
          <w:rFonts w:ascii="Times New Roman" w:hAnsi="Times New Roman" w:cs="Times New Roman"/>
          <w:sz w:val="24"/>
          <w:szCs w:val="24"/>
          <w:lang w:val="es-ES"/>
        </w:rPr>
        <w:t xml:space="preserve"> El Tribunal Constitucional se manifestó i</w:t>
      </w:r>
      <w:r w:rsidRPr="00585146">
        <w:rPr>
          <w:rFonts w:ascii="Times New Roman" w:hAnsi="Times New Roman" w:cs="Times New Roman"/>
          <w:sz w:val="24"/>
          <w:szCs w:val="24"/>
          <w:lang w:val="es-ES"/>
        </w:rPr>
        <w:t>n</w:t>
      </w:r>
      <w:r w:rsidRPr="00585146">
        <w:rPr>
          <w:rFonts w:ascii="Times New Roman" w:hAnsi="Times New Roman" w:cs="Times New Roman"/>
          <w:sz w:val="24"/>
          <w:szCs w:val="24"/>
          <w:lang w:val="es-ES"/>
        </w:rPr>
        <w:t>competente "para decidir sobre si (los permisos) son completos y suficientes", por ejemplo.”</w:t>
      </w:r>
      <w:r w:rsidRPr="00585146">
        <w:rPr>
          <w:rFonts w:ascii="Times New Roman" w:hAnsi="Times New Roman" w:cs="Times New Roman"/>
          <w:sz w:val="24"/>
          <w:szCs w:val="24"/>
          <w:vertAlign w:val="superscript"/>
          <w:lang w:val="es-ES"/>
        </w:rPr>
        <w:footnoteReference w:id="30"/>
      </w:r>
      <w:r w:rsidR="00AA443E" w:rsidRPr="00585146">
        <w:rPr>
          <w:rFonts w:ascii="Times New Roman" w:hAnsi="Times New Roman" w:cs="Times New Roman"/>
          <w:sz w:val="24"/>
          <w:szCs w:val="24"/>
          <w:lang w:val="es-ES"/>
        </w:rPr>
        <w:t xml:space="preserve"> Sobre jurisprudencia de la acción de protección y otras acciones conexas, como la acción de i</w:t>
      </w:r>
      <w:r w:rsidR="00AA443E" w:rsidRPr="00585146">
        <w:rPr>
          <w:rFonts w:ascii="Times New Roman" w:hAnsi="Times New Roman" w:cs="Times New Roman"/>
          <w:sz w:val="24"/>
          <w:szCs w:val="24"/>
          <w:lang w:val="es-ES"/>
        </w:rPr>
        <w:t>n</w:t>
      </w:r>
      <w:r w:rsidR="00AA443E" w:rsidRPr="00585146">
        <w:rPr>
          <w:rFonts w:ascii="Times New Roman" w:hAnsi="Times New Roman" w:cs="Times New Roman"/>
          <w:sz w:val="24"/>
          <w:szCs w:val="24"/>
          <w:lang w:val="es-ES"/>
        </w:rPr>
        <w:t>constitucionalidad del acto administrativo, ver mi artículo sobre el tema.</w:t>
      </w:r>
      <w:r w:rsidR="009F3470" w:rsidRPr="00585146">
        <w:rPr>
          <w:rStyle w:val="FootnoteReference"/>
          <w:rFonts w:ascii="Times New Roman" w:hAnsi="Times New Roman" w:cs="Times New Roman"/>
          <w:sz w:val="24"/>
          <w:szCs w:val="24"/>
          <w:lang w:val="es-ES"/>
        </w:rPr>
        <w:footnoteReference w:id="31"/>
      </w:r>
    </w:p>
    <w:p w:rsidR="007D62F7" w:rsidRPr="00585146" w:rsidRDefault="007D62F7" w:rsidP="00585146">
      <w:pPr>
        <w:jc w:val="both"/>
        <w:rPr>
          <w:rFonts w:ascii="Times New Roman" w:hAnsi="Times New Roman" w:cs="Times New Roman"/>
          <w:sz w:val="24"/>
          <w:szCs w:val="24"/>
          <w:lang w:val="es-ES"/>
        </w:rPr>
      </w:pPr>
    </w:p>
    <w:p w:rsidR="007D62F7" w:rsidRPr="00585146" w:rsidRDefault="007D62F7" w:rsidP="00585146">
      <w:pPr>
        <w:pStyle w:val="Heading4"/>
        <w:jc w:val="both"/>
        <w:rPr>
          <w:rFonts w:ascii="Times New Roman" w:hAnsi="Times New Roman" w:cs="Times New Roman"/>
          <w:sz w:val="24"/>
          <w:szCs w:val="24"/>
        </w:rPr>
      </w:pPr>
      <w:r w:rsidRPr="00585146">
        <w:rPr>
          <w:rFonts w:ascii="Times New Roman" w:hAnsi="Times New Roman" w:cs="Times New Roman"/>
          <w:sz w:val="24"/>
          <w:szCs w:val="24"/>
        </w:rPr>
        <w:t>Las medidas cautelares en la Constitución de 2008</w:t>
      </w:r>
    </w:p>
    <w:p w:rsidR="007D62F7" w:rsidRPr="00585146" w:rsidRDefault="007D62F7" w:rsidP="00585146">
      <w:pPr>
        <w:jc w:val="both"/>
        <w:rPr>
          <w:rFonts w:ascii="Times New Roman" w:hAnsi="Times New Roman" w:cs="Times New Roman"/>
          <w:sz w:val="24"/>
          <w:szCs w:val="24"/>
          <w:lang w:val="es-ES"/>
        </w:rPr>
      </w:pPr>
    </w:p>
    <w:p w:rsidR="001C36D4" w:rsidRPr="00585146" w:rsidRDefault="001C36D4"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La Constitución de la República de 2008 introduce la figura de la medida cautelar constitucional en el artículo 87:</w:t>
      </w:r>
    </w:p>
    <w:p w:rsidR="00510581" w:rsidRPr="00585146" w:rsidRDefault="00510581" w:rsidP="00585146">
      <w:pPr>
        <w:jc w:val="both"/>
        <w:rPr>
          <w:rFonts w:ascii="Times New Roman" w:hAnsi="Times New Roman" w:cs="Times New Roman"/>
          <w:sz w:val="24"/>
          <w:szCs w:val="24"/>
          <w:lang w:val="es-ES"/>
        </w:rPr>
      </w:pPr>
    </w:p>
    <w:p w:rsidR="00510581" w:rsidRPr="00585146" w:rsidRDefault="00510581" w:rsidP="00585146">
      <w:pPr>
        <w:jc w:val="both"/>
        <w:rPr>
          <w:rFonts w:ascii="Times New Roman" w:hAnsi="Times New Roman" w:cs="Times New Roman"/>
          <w:sz w:val="24"/>
          <w:szCs w:val="24"/>
          <w:lang w:val="es-ES"/>
        </w:rPr>
      </w:pPr>
      <w:r w:rsidRPr="00585146">
        <w:rPr>
          <w:rFonts w:ascii="Times New Roman" w:hAnsi="Times New Roman" w:cs="Times New Roman"/>
          <w:bCs/>
          <w:sz w:val="24"/>
          <w:szCs w:val="24"/>
          <w:lang w:val="es-ES"/>
        </w:rPr>
        <w:t>“</w:t>
      </w:r>
      <w:r w:rsidRPr="00585146">
        <w:rPr>
          <w:rFonts w:ascii="Times New Roman" w:hAnsi="Times New Roman" w:cs="Times New Roman"/>
          <w:sz w:val="24"/>
          <w:szCs w:val="24"/>
          <w:lang w:val="es-ES"/>
        </w:rPr>
        <w:t>Se podrán ordenar medidas cautelares conjunta o independientemente de las acciones constit</w:t>
      </w:r>
      <w:r w:rsidRPr="00585146">
        <w:rPr>
          <w:rFonts w:ascii="Times New Roman" w:hAnsi="Times New Roman" w:cs="Times New Roman"/>
          <w:sz w:val="24"/>
          <w:szCs w:val="24"/>
          <w:lang w:val="es-ES"/>
        </w:rPr>
        <w:t>u</w:t>
      </w:r>
      <w:r w:rsidRPr="00585146">
        <w:rPr>
          <w:rFonts w:ascii="Times New Roman" w:hAnsi="Times New Roman" w:cs="Times New Roman"/>
          <w:sz w:val="24"/>
          <w:szCs w:val="24"/>
          <w:lang w:val="es-ES"/>
        </w:rPr>
        <w:t>cionales de protección de derechos, con el objeto de evitar o hacer cesar la violación o amenaza de violación de un derecho.”</w:t>
      </w:r>
      <w:r w:rsidR="00317D31" w:rsidRPr="00585146">
        <w:rPr>
          <w:rStyle w:val="FootnoteReference"/>
          <w:rFonts w:ascii="Times New Roman" w:hAnsi="Times New Roman" w:cs="Times New Roman"/>
          <w:sz w:val="24"/>
          <w:szCs w:val="24"/>
          <w:lang w:val="es-ES"/>
        </w:rPr>
        <w:footnoteReference w:id="32"/>
      </w:r>
    </w:p>
    <w:p w:rsidR="00004B27" w:rsidRPr="00585146" w:rsidRDefault="00004B27" w:rsidP="00585146">
      <w:pPr>
        <w:jc w:val="both"/>
        <w:rPr>
          <w:rFonts w:ascii="Times New Roman" w:hAnsi="Times New Roman" w:cs="Times New Roman"/>
          <w:sz w:val="24"/>
          <w:szCs w:val="24"/>
          <w:lang w:val="es-ES"/>
        </w:rPr>
      </w:pPr>
    </w:p>
    <w:p w:rsidR="00370A73" w:rsidRPr="00585146" w:rsidRDefault="00004B27"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No obstante, </w:t>
      </w:r>
      <w:r w:rsidR="006D014E" w:rsidRPr="00585146">
        <w:rPr>
          <w:rFonts w:ascii="Times New Roman" w:hAnsi="Times New Roman" w:cs="Times New Roman"/>
          <w:sz w:val="24"/>
          <w:szCs w:val="24"/>
          <w:lang w:val="es-ES"/>
        </w:rPr>
        <w:t xml:space="preserve">la Constitución </w:t>
      </w:r>
      <w:r w:rsidRPr="00585146">
        <w:rPr>
          <w:rFonts w:ascii="Times New Roman" w:hAnsi="Times New Roman" w:cs="Times New Roman"/>
          <w:sz w:val="24"/>
          <w:szCs w:val="24"/>
          <w:lang w:val="es-ES"/>
        </w:rPr>
        <w:t xml:space="preserve">también contempla las medidas cautelares </w:t>
      </w:r>
      <w:r w:rsidR="005B5B5D" w:rsidRPr="00585146">
        <w:rPr>
          <w:rFonts w:ascii="Times New Roman" w:hAnsi="Times New Roman" w:cs="Times New Roman"/>
          <w:sz w:val="24"/>
          <w:szCs w:val="24"/>
          <w:lang w:val="es-ES"/>
        </w:rPr>
        <w:t>en el ámbito</w:t>
      </w:r>
      <w:r w:rsidR="00770200" w:rsidRPr="00585146">
        <w:rPr>
          <w:rFonts w:ascii="Times New Roman" w:hAnsi="Times New Roman" w:cs="Times New Roman"/>
          <w:sz w:val="24"/>
          <w:szCs w:val="24"/>
          <w:lang w:val="es-ES"/>
        </w:rPr>
        <w:t xml:space="preserve"> penal en los artículos: “1.: …La jueza o juez siempre podrá ordenar medidas cautelares distintas a la prisión preventiva.”, “11. … La jueza o juez aplicará de forma prioritaria sanciones y medidas cautelares alternativas a la privación de libertad contempladas en la ley.</w:t>
      </w:r>
      <w:r w:rsidR="005B5B5D" w:rsidRPr="00585146">
        <w:rPr>
          <w:rFonts w:ascii="Times New Roman" w:hAnsi="Times New Roman" w:cs="Times New Roman"/>
          <w:sz w:val="24"/>
          <w:szCs w:val="24"/>
          <w:lang w:val="es-ES"/>
        </w:rPr>
        <w:t>”</w:t>
      </w:r>
      <w:r w:rsidR="005B5B5D" w:rsidRPr="00585146">
        <w:rPr>
          <w:rStyle w:val="FootnoteReference"/>
          <w:rFonts w:ascii="Times New Roman" w:hAnsi="Times New Roman" w:cs="Times New Roman"/>
          <w:sz w:val="24"/>
          <w:szCs w:val="24"/>
          <w:lang w:val="es-ES"/>
        </w:rPr>
        <w:footnoteReference w:id="33"/>
      </w:r>
    </w:p>
    <w:p w:rsidR="00370A73" w:rsidRPr="00585146" w:rsidRDefault="00370A73" w:rsidP="00585146">
      <w:pPr>
        <w:jc w:val="both"/>
        <w:rPr>
          <w:rFonts w:ascii="Times New Roman" w:hAnsi="Times New Roman" w:cs="Times New Roman"/>
          <w:sz w:val="24"/>
          <w:szCs w:val="24"/>
          <w:lang w:val="es-ES"/>
        </w:rPr>
      </w:pPr>
    </w:p>
    <w:p w:rsidR="006D014E" w:rsidRPr="00585146" w:rsidRDefault="00770200"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En temas ambientales, </w:t>
      </w:r>
      <w:r w:rsidR="00370A73" w:rsidRPr="00585146">
        <w:rPr>
          <w:rFonts w:ascii="Times New Roman" w:hAnsi="Times New Roman" w:cs="Times New Roman"/>
          <w:sz w:val="24"/>
          <w:szCs w:val="24"/>
          <w:lang w:val="es-ES"/>
        </w:rPr>
        <w:t xml:space="preserve">la Constitución </w:t>
      </w:r>
      <w:r w:rsidRPr="00585146">
        <w:rPr>
          <w:rFonts w:ascii="Times New Roman" w:hAnsi="Times New Roman" w:cs="Times New Roman"/>
          <w:sz w:val="24"/>
          <w:szCs w:val="24"/>
          <w:lang w:val="es-ES"/>
        </w:rPr>
        <w:t xml:space="preserve">dispone: </w:t>
      </w:r>
    </w:p>
    <w:p w:rsidR="006D014E" w:rsidRPr="00585146" w:rsidRDefault="006D014E" w:rsidP="00585146">
      <w:pPr>
        <w:jc w:val="both"/>
        <w:rPr>
          <w:rFonts w:ascii="Times New Roman" w:hAnsi="Times New Roman" w:cs="Times New Roman"/>
          <w:sz w:val="24"/>
          <w:szCs w:val="24"/>
          <w:lang w:val="es-ES"/>
        </w:rPr>
      </w:pPr>
    </w:p>
    <w:p w:rsidR="00770200" w:rsidRPr="00585146" w:rsidRDefault="000B7346"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“En caso de daños ambientales el Estado actuará de manera inmediata y subsidiaria para garant</w:t>
      </w:r>
      <w:r w:rsidRPr="00585146">
        <w:rPr>
          <w:rFonts w:ascii="Times New Roman" w:hAnsi="Times New Roman" w:cs="Times New Roman"/>
          <w:sz w:val="24"/>
          <w:szCs w:val="24"/>
          <w:lang w:val="es-ES"/>
        </w:rPr>
        <w:t>i</w:t>
      </w:r>
      <w:r w:rsidRPr="00585146">
        <w:rPr>
          <w:rFonts w:ascii="Times New Roman" w:hAnsi="Times New Roman" w:cs="Times New Roman"/>
          <w:sz w:val="24"/>
          <w:szCs w:val="24"/>
          <w:lang w:val="es-ES"/>
        </w:rPr>
        <w:t>zar la salud y la restauración de los ecosistemas…1. Permitir a cualquier persona natural o jur</w:t>
      </w:r>
      <w:r w:rsidRPr="00585146">
        <w:rPr>
          <w:rFonts w:ascii="Times New Roman" w:hAnsi="Times New Roman" w:cs="Times New Roman"/>
          <w:sz w:val="24"/>
          <w:szCs w:val="24"/>
          <w:lang w:val="es-ES"/>
        </w:rPr>
        <w:t>í</w:t>
      </w:r>
      <w:r w:rsidRPr="00585146">
        <w:rPr>
          <w:rFonts w:ascii="Times New Roman" w:hAnsi="Times New Roman" w:cs="Times New Roman"/>
          <w:sz w:val="24"/>
          <w:szCs w:val="24"/>
          <w:lang w:val="es-ES"/>
        </w:rPr>
        <w:t>dica, colectividad o grupo humano, ejercer las acciones legales y acudir a los órganos judiciales y administrativos, sin perjuicio de su interés directo, para obtener de ellos la tutela efectiva en materia ambiental, incluyendo la posibilidad de solicitar medidas cautelares que permitan cesar la amenaza o el daño ambiental materia de litigio.</w:t>
      </w:r>
      <w:r w:rsidR="0093258C" w:rsidRPr="00585146">
        <w:rPr>
          <w:rFonts w:ascii="Times New Roman" w:hAnsi="Times New Roman" w:cs="Times New Roman"/>
          <w:sz w:val="24"/>
          <w:szCs w:val="24"/>
          <w:lang w:val="es-ES"/>
        </w:rPr>
        <w:t>”</w:t>
      </w:r>
      <w:r w:rsidR="00B33866" w:rsidRPr="00585146">
        <w:rPr>
          <w:rStyle w:val="FootnoteReference"/>
          <w:rFonts w:ascii="Times New Roman" w:hAnsi="Times New Roman" w:cs="Times New Roman"/>
          <w:sz w:val="24"/>
          <w:szCs w:val="24"/>
          <w:lang w:val="es-ES"/>
        </w:rPr>
        <w:footnoteReference w:id="34"/>
      </w:r>
    </w:p>
    <w:p w:rsidR="00510581" w:rsidRPr="00585146" w:rsidRDefault="00510581" w:rsidP="00585146">
      <w:pPr>
        <w:jc w:val="both"/>
        <w:rPr>
          <w:rFonts w:ascii="Times New Roman" w:hAnsi="Times New Roman" w:cs="Times New Roman"/>
          <w:sz w:val="24"/>
          <w:szCs w:val="24"/>
          <w:lang w:val="es-ES"/>
        </w:rPr>
      </w:pPr>
    </w:p>
    <w:p w:rsidR="00A6293C" w:rsidRPr="00585146" w:rsidRDefault="00A6293C" w:rsidP="00585146">
      <w:pPr>
        <w:pStyle w:val="Heading2"/>
        <w:jc w:val="both"/>
        <w:rPr>
          <w:rFonts w:ascii="Times New Roman" w:hAnsi="Times New Roman" w:cs="Times New Roman"/>
          <w:sz w:val="24"/>
          <w:szCs w:val="24"/>
          <w:lang w:val="es-ES"/>
        </w:rPr>
      </w:pPr>
      <w:r w:rsidRPr="00585146">
        <w:rPr>
          <w:rStyle w:val="Heading4Char"/>
          <w:rFonts w:ascii="Times New Roman" w:hAnsi="Times New Roman" w:cs="Times New Roman"/>
          <w:b w:val="0"/>
          <w:sz w:val="24"/>
          <w:szCs w:val="24"/>
        </w:rPr>
        <w:t xml:space="preserve">Medidas cautelares en </w:t>
      </w:r>
      <w:r w:rsidR="00E65299" w:rsidRPr="00585146">
        <w:rPr>
          <w:rStyle w:val="Heading4Char"/>
          <w:rFonts w:ascii="Times New Roman" w:hAnsi="Times New Roman" w:cs="Times New Roman"/>
          <w:b w:val="0"/>
          <w:sz w:val="24"/>
          <w:szCs w:val="24"/>
        </w:rPr>
        <w:t xml:space="preserve">la </w:t>
      </w:r>
      <w:r w:rsidRPr="00585146">
        <w:rPr>
          <w:rStyle w:val="Heading4Char"/>
          <w:rFonts w:ascii="Times New Roman" w:hAnsi="Times New Roman" w:cs="Times New Roman"/>
          <w:b w:val="0"/>
          <w:sz w:val="24"/>
          <w:szCs w:val="24"/>
        </w:rPr>
        <w:t>Ley Orgánica de Garantías Jurisdiccionales y Control Constituciona</w:t>
      </w:r>
      <w:r w:rsidR="00131AF9" w:rsidRPr="00585146">
        <w:rPr>
          <w:rStyle w:val="Heading4Char"/>
          <w:rFonts w:ascii="Times New Roman" w:hAnsi="Times New Roman" w:cs="Times New Roman"/>
          <w:b w:val="0"/>
          <w:sz w:val="24"/>
          <w:szCs w:val="24"/>
        </w:rPr>
        <w:t>l</w:t>
      </w:r>
    </w:p>
    <w:p w:rsidR="00131AF9" w:rsidRPr="00585146" w:rsidRDefault="00131AF9" w:rsidP="00585146">
      <w:pPr>
        <w:jc w:val="both"/>
        <w:rPr>
          <w:rFonts w:ascii="Times New Roman" w:hAnsi="Times New Roman" w:cs="Times New Roman"/>
          <w:sz w:val="24"/>
          <w:szCs w:val="24"/>
          <w:lang w:val="es-ES"/>
        </w:rPr>
      </w:pPr>
    </w:p>
    <w:p w:rsidR="00131AF9" w:rsidRPr="00585146" w:rsidRDefault="00370A73"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En sus</w:t>
      </w:r>
      <w:r w:rsidR="00131AF9" w:rsidRPr="00585146">
        <w:rPr>
          <w:rFonts w:ascii="Times New Roman" w:hAnsi="Times New Roman" w:cs="Times New Roman"/>
          <w:sz w:val="24"/>
          <w:szCs w:val="24"/>
          <w:lang w:val="es-ES"/>
        </w:rPr>
        <w:t xml:space="preserve"> Considerandos</w:t>
      </w:r>
      <w:r w:rsidRPr="00585146">
        <w:rPr>
          <w:rFonts w:ascii="Times New Roman" w:hAnsi="Times New Roman" w:cs="Times New Roman"/>
          <w:sz w:val="24"/>
          <w:szCs w:val="24"/>
          <w:lang w:val="es-ES"/>
        </w:rPr>
        <w:t>,</w:t>
      </w:r>
      <w:r w:rsidR="00131AF9" w:rsidRPr="00585146">
        <w:rPr>
          <w:rFonts w:ascii="Times New Roman" w:hAnsi="Times New Roman" w:cs="Times New Roman"/>
          <w:sz w:val="24"/>
          <w:szCs w:val="24"/>
          <w:lang w:val="es-ES"/>
        </w:rPr>
        <w:t xml:space="preserve"> la Ley Orgánica de Garantías Jurisdiccionales y Control Constitucional (LOGJCC)</w:t>
      </w:r>
      <w:r w:rsidR="002C1A03" w:rsidRPr="00585146">
        <w:rPr>
          <w:rStyle w:val="FootnoteReference"/>
          <w:rFonts w:ascii="Times New Roman" w:hAnsi="Times New Roman" w:cs="Times New Roman"/>
          <w:sz w:val="24"/>
          <w:szCs w:val="24"/>
          <w:lang w:val="es-ES"/>
        </w:rPr>
        <w:footnoteReference w:id="35"/>
      </w:r>
      <w:r w:rsidR="00131AF9" w:rsidRPr="00585146">
        <w:rPr>
          <w:rFonts w:ascii="Times New Roman" w:hAnsi="Times New Roman" w:cs="Times New Roman"/>
          <w:sz w:val="24"/>
          <w:szCs w:val="24"/>
          <w:lang w:val="es-ES"/>
        </w:rPr>
        <w:t xml:space="preserve"> </w:t>
      </w:r>
      <w:r w:rsidRPr="00585146">
        <w:rPr>
          <w:rFonts w:ascii="Times New Roman" w:hAnsi="Times New Roman" w:cs="Times New Roman"/>
          <w:sz w:val="24"/>
          <w:szCs w:val="24"/>
          <w:lang w:val="es-ES"/>
        </w:rPr>
        <w:t>dispone</w:t>
      </w:r>
      <w:r w:rsidR="00131AF9" w:rsidRPr="00585146">
        <w:rPr>
          <w:rFonts w:ascii="Times New Roman" w:hAnsi="Times New Roman" w:cs="Times New Roman"/>
          <w:sz w:val="24"/>
          <w:szCs w:val="24"/>
          <w:lang w:val="es-ES"/>
        </w:rPr>
        <w:t xml:space="preserve"> que: “…es indispensable que exista un procedimiento cautelar, expedito y eficaz que faculte a los órganos jurisdiccionales para dictar medidas urgentes en aquellos casos en que se amenace de modo inminente y grave un derecho, y de esta manera brinde protección oportuna y se eviten daños irreversibles”, lo que define la finalidad con la que el legislador d</w:t>
      </w:r>
      <w:r w:rsidR="00131AF9" w:rsidRPr="00585146">
        <w:rPr>
          <w:rFonts w:ascii="Times New Roman" w:hAnsi="Times New Roman" w:cs="Times New Roman"/>
          <w:sz w:val="24"/>
          <w:szCs w:val="24"/>
          <w:lang w:val="es-ES"/>
        </w:rPr>
        <w:t>e</w:t>
      </w:r>
      <w:r w:rsidR="00131AF9" w:rsidRPr="00585146">
        <w:rPr>
          <w:rFonts w:ascii="Times New Roman" w:hAnsi="Times New Roman" w:cs="Times New Roman"/>
          <w:sz w:val="24"/>
          <w:szCs w:val="24"/>
          <w:lang w:val="es-ES"/>
        </w:rPr>
        <w:t>termina las medidas cautelares establecidas en la Constitución.</w:t>
      </w:r>
    </w:p>
    <w:p w:rsidR="00131AF9" w:rsidRPr="00585146" w:rsidRDefault="00131AF9" w:rsidP="00585146">
      <w:pPr>
        <w:jc w:val="both"/>
        <w:rPr>
          <w:rFonts w:ascii="Times New Roman" w:hAnsi="Times New Roman" w:cs="Times New Roman"/>
          <w:sz w:val="24"/>
          <w:szCs w:val="24"/>
          <w:lang w:val="es-ES"/>
        </w:rPr>
      </w:pPr>
    </w:p>
    <w:p w:rsidR="00131AF9" w:rsidRPr="00585146" w:rsidRDefault="00370A73"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En concordancia con la doctrina de la medida cautelar constitucional, define:</w:t>
      </w:r>
      <w:r w:rsidR="00131AF9" w:rsidRPr="00585146">
        <w:rPr>
          <w:rFonts w:ascii="Times New Roman" w:hAnsi="Times New Roman" w:cs="Times New Roman"/>
          <w:sz w:val="24"/>
          <w:szCs w:val="24"/>
          <w:lang w:val="es-ES"/>
        </w:rPr>
        <w:t xml:space="preserve"> </w:t>
      </w:r>
      <w:r w:rsidRPr="00585146">
        <w:rPr>
          <w:rFonts w:ascii="Times New Roman" w:hAnsi="Times New Roman" w:cs="Times New Roman"/>
          <w:sz w:val="24"/>
          <w:szCs w:val="24"/>
          <w:lang w:val="es-ES"/>
        </w:rPr>
        <w:t>“</w:t>
      </w:r>
      <w:r w:rsidR="00131AF9" w:rsidRPr="00585146">
        <w:rPr>
          <w:rFonts w:ascii="Times New Roman" w:hAnsi="Times New Roman" w:cs="Times New Roman"/>
          <w:sz w:val="24"/>
          <w:szCs w:val="24"/>
          <w:lang w:val="es-ES"/>
        </w:rPr>
        <w:t>Las medidas ca</w:t>
      </w:r>
      <w:r w:rsidR="00131AF9" w:rsidRPr="00585146">
        <w:rPr>
          <w:rFonts w:ascii="Times New Roman" w:hAnsi="Times New Roman" w:cs="Times New Roman"/>
          <w:sz w:val="24"/>
          <w:szCs w:val="24"/>
          <w:lang w:val="es-ES"/>
        </w:rPr>
        <w:t>u</w:t>
      </w:r>
      <w:r w:rsidR="00131AF9" w:rsidRPr="00585146">
        <w:rPr>
          <w:rFonts w:ascii="Times New Roman" w:hAnsi="Times New Roman" w:cs="Times New Roman"/>
          <w:sz w:val="24"/>
          <w:szCs w:val="24"/>
          <w:lang w:val="es-ES"/>
        </w:rPr>
        <w:t>telares tienen como finalidad prevenir, impedir o interrumpir la violación de un derecho.</w:t>
      </w:r>
      <w:r w:rsidRPr="00585146">
        <w:rPr>
          <w:rFonts w:ascii="Times New Roman" w:hAnsi="Times New Roman" w:cs="Times New Roman"/>
          <w:sz w:val="24"/>
          <w:szCs w:val="24"/>
          <w:lang w:val="es-ES"/>
        </w:rPr>
        <w:t>”</w:t>
      </w:r>
      <w:r w:rsidR="006D014E" w:rsidRPr="00585146">
        <w:rPr>
          <w:rStyle w:val="FootnoteReference"/>
          <w:rFonts w:ascii="Times New Roman" w:hAnsi="Times New Roman" w:cs="Times New Roman"/>
          <w:sz w:val="24"/>
          <w:szCs w:val="24"/>
          <w:lang w:val="es-ES"/>
        </w:rPr>
        <w:footnoteReference w:id="36"/>
      </w:r>
    </w:p>
    <w:p w:rsidR="00370A73" w:rsidRPr="00585146" w:rsidRDefault="00370A73" w:rsidP="00585146">
      <w:pPr>
        <w:jc w:val="both"/>
        <w:rPr>
          <w:rFonts w:ascii="Times New Roman" w:hAnsi="Times New Roman" w:cs="Times New Roman"/>
          <w:sz w:val="24"/>
          <w:szCs w:val="24"/>
          <w:lang w:val="es-ES"/>
        </w:rPr>
      </w:pPr>
    </w:p>
    <w:p w:rsidR="00131AF9" w:rsidRPr="00585146" w:rsidRDefault="006C43E0"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Como se comentó líneas arriba, resulta inconveniente la determinación de</w:t>
      </w:r>
      <w:r w:rsidR="00FC5583" w:rsidRPr="00585146">
        <w:rPr>
          <w:rFonts w:ascii="Times New Roman" w:hAnsi="Times New Roman" w:cs="Times New Roman"/>
          <w:sz w:val="24"/>
          <w:szCs w:val="24"/>
          <w:lang w:val="es-ES"/>
        </w:rPr>
        <w:t xml:space="preserve"> una</w:t>
      </w:r>
      <w:r w:rsidRPr="00585146">
        <w:rPr>
          <w:rFonts w:ascii="Times New Roman" w:hAnsi="Times New Roman" w:cs="Times New Roman"/>
          <w:sz w:val="24"/>
          <w:szCs w:val="24"/>
          <w:lang w:val="es-ES"/>
        </w:rPr>
        <w:t xml:space="preserve"> fianza como co</w:t>
      </w:r>
      <w:r w:rsidRPr="00585146">
        <w:rPr>
          <w:rFonts w:ascii="Times New Roman" w:hAnsi="Times New Roman" w:cs="Times New Roman"/>
          <w:sz w:val="24"/>
          <w:szCs w:val="24"/>
          <w:lang w:val="es-ES"/>
        </w:rPr>
        <w:t>n</w:t>
      </w:r>
      <w:r w:rsidRPr="00585146">
        <w:rPr>
          <w:rFonts w:ascii="Times New Roman" w:hAnsi="Times New Roman" w:cs="Times New Roman"/>
          <w:sz w:val="24"/>
          <w:szCs w:val="24"/>
          <w:lang w:val="es-ES"/>
        </w:rPr>
        <w:t>dición para aceptar medidas cautelares, por tratarse de amenazas a derechos humanos y que la fianza no se compadece con la urgencia del peligro y la restricción que significaría para personas con recursos insuficientes</w:t>
      </w:r>
      <w:r w:rsidR="00FF4D3F" w:rsidRPr="00585146">
        <w:rPr>
          <w:rFonts w:ascii="Times New Roman" w:hAnsi="Times New Roman" w:cs="Times New Roman"/>
          <w:sz w:val="24"/>
          <w:szCs w:val="24"/>
          <w:lang w:val="es-ES"/>
        </w:rPr>
        <w:t xml:space="preserve"> o que transcurran unas horas o días más mientras se cumple </w:t>
      </w:r>
      <w:r w:rsidR="007570AB" w:rsidRPr="00585146">
        <w:rPr>
          <w:rFonts w:ascii="Times New Roman" w:hAnsi="Times New Roman" w:cs="Times New Roman"/>
          <w:sz w:val="24"/>
          <w:szCs w:val="24"/>
          <w:lang w:val="es-ES"/>
        </w:rPr>
        <w:t>la entrega de la caución</w:t>
      </w:r>
      <w:r w:rsidRPr="00585146">
        <w:rPr>
          <w:rFonts w:ascii="Times New Roman" w:hAnsi="Times New Roman" w:cs="Times New Roman"/>
          <w:sz w:val="24"/>
          <w:szCs w:val="24"/>
          <w:lang w:val="es-ES"/>
        </w:rPr>
        <w:t>. Por otra parte, es obvio que los perjuicios ocasionados por peticiones temerarias o de mala fe, necesariamente deberían sancionarse</w:t>
      </w:r>
      <w:r w:rsidR="004E257D" w:rsidRPr="00585146">
        <w:rPr>
          <w:rFonts w:ascii="Times New Roman" w:hAnsi="Times New Roman" w:cs="Times New Roman"/>
          <w:sz w:val="24"/>
          <w:szCs w:val="24"/>
          <w:lang w:val="es-ES"/>
        </w:rPr>
        <w:t xml:space="preserve">, por lo cual </w:t>
      </w:r>
      <w:r w:rsidR="00F26696" w:rsidRPr="00585146">
        <w:rPr>
          <w:rFonts w:ascii="Times New Roman" w:hAnsi="Times New Roman" w:cs="Times New Roman"/>
          <w:sz w:val="24"/>
          <w:szCs w:val="24"/>
          <w:lang w:val="es-ES"/>
        </w:rPr>
        <w:t xml:space="preserve">se </w:t>
      </w:r>
      <w:r w:rsidR="004E257D" w:rsidRPr="00585146">
        <w:rPr>
          <w:rFonts w:ascii="Times New Roman" w:hAnsi="Times New Roman" w:cs="Times New Roman"/>
          <w:sz w:val="24"/>
          <w:szCs w:val="24"/>
          <w:lang w:val="es-ES"/>
        </w:rPr>
        <w:t>regula el “abuso del derecho”:</w:t>
      </w:r>
      <w:r w:rsidR="00F26696" w:rsidRPr="00585146">
        <w:rPr>
          <w:rFonts w:ascii="Times New Roman" w:hAnsi="Times New Roman" w:cs="Times New Roman"/>
          <w:sz w:val="24"/>
          <w:szCs w:val="24"/>
          <w:lang w:val="es-ES"/>
        </w:rPr>
        <w:t xml:space="preserve"> </w:t>
      </w:r>
      <w:r w:rsidR="004E257D" w:rsidRPr="00585146">
        <w:rPr>
          <w:rFonts w:ascii="Times New Roman" w:hAnsi="Times New Roman" w:cs="Times New Roman"/>
          <w:sz w:val="24"/>
          <w:szCs w:val="24"/>
          <w:lang w:val="es-ES"/>
        </w:rPr>
        <w:t>“</w:t>
      </w:r>
      <w:r w:rsidR="00131AF9" w:rsidRPr="00585146">
        <w:rPr>
          <w:rFonts w:ascii="Times New Roman" w:hAnsi="Times New Roman" w:cs="Times New Roman"/>
          <w:sz w:val="24"/>
          <w:szCs w:val="24"/>
          <w:lang w:val="es-ES"/>
        </w:rPr>
        <w:t>En los casos en que los peticionarios o las abogadas y abogados presenten solicitudes o petici</w:t>
      </w:r>
      <w:r w:rsidR="00131AF9" w:rsidRPr="00585146">
        <w:rPr>
          <w:rFonts w:ascii="Times New Roman" w:hAnsi="Times New Roman" w:cs="Times New Roman"/>
          <w:sz w:val="24"/>
          <w:szCs w:val="24"/>
          <w:lang w:val="es-ES"/>
        </w:rPr>
        <w:t>o</w:t>
      </w:r>
      <w:r w:rsidR="00131AF9" w:rsidRPr="00585146">
        <w:rPr>
          <w:rFonts w:ascii="Times New Roman" w:hAnsi="Times New Roman" w:cs="Times New Roman"/>
          <w:sz w:val="24"/>
          <w:szCs w:val="24"/>
          <w:lang w:val="es-ES"/>
        </w:rPr>
        <w:t>nes de medidas cautelares de mala fe, desnaturalicen los objetivos de las acciones o medidas o con ánimo de causar daño, responderán civil o penalmente, sin perjuicio de las facultades corre</w:t>
      </w:r>
      <w:r w:rsidR="00131AF9" w:rsidRPr="00585146">
        <w:rPr>
          <w:rFonts w:ascii="Times New Roman" w:hAnsi="Times New Roman" w:cs="Times New Roman"/>
          <w:sz w:val="24"/>
          <w:szCs w:val="24"/>
          <w:lang w:val="es-ES"/>
        </w:rPr>
        <w:t>c</w:t>
      </w:r>
      <w:r w:rsidR="00131AF9" w:rsidRPr="00585146">
        <w:rPr>
          <w:rFonts w:ascii="Times New Roman" w:hAnsi="Times New Roman" w:cs="Times New Roman"/>
          <w:sz w:val="24"/>
          <w:szCs w:val="24"/>
          <w:lang w:val="es-ES"/>
        </w:rPr>
        <w:t>tivas otorgadas a las juezas o jueces por el Código Orgánico de la Función Judicial y de las sa</w:t>
      </w:r>
      <w:r w:rsidR="00131AF9" w:rsidRPr="00585146">
        <w:rPr>
          <w:rFonts w:ascii="Times New Roman" w:hAnsi="Times New Roman" w:cs="Times New Roman"/>
          <w:sz w:val="24"/>
          <w:szCs w:val="24"/>
          <w:lang w:val="es-ES"/>
        </w:rPr>
        <w:t>n</w:t>
      </w:r>
      <w:r w:rsidR="00131AF9" w:rsidRPr="00585146">
        <w:rPr>
          <w:rFonts w:ascii="Times New Roman" w:hAnsi="Times New Roman" w:cs="Times New Roman"/>
          <w:sz w:val="24"/>
          <w:szCs w:val="24"/>
          <w:lang w:val="es-ES"/>
        </w:rPr>
        <w:t>ciones que puedan imponer las direcciones regionales respectiva</w:t>
      </w:r>
      <w:r w:rsidR="004E257D" w:rsidRPr="00585146">
        <w:rPr>
          <w:rFonts w:ascii="Times New Roman" w:hAnsi="Times New Roman" w:cs="Times New Roman"/>
          <w:sz w:val="24"/>
          <w:szCs w:val="24"/>
          <w:lang w:val="es-ES"/>
        </w:rPr>
        <w:t>s del Consejo de la Judicat</w:t>
      </w:r>
      <w:r w:rsidR="004E257D" w:rsidRPr="00585146">
        <w:rPr>
          <w:rFonts w:ascii="Times New Roman" w:hAnsi="Times New Roman" w:cs="Times New Roman"/>
          <w:sz w:val="24"/>
          <w:szCs w:val="24"/>
          <w:lang w:val="es-ES"/>
        </w:rPr>
        <w:t>u</w:t>
      </w:r>
      <w:r w:rsidR="004E257D" w:rsidRPr="00585146">
        <w:rPr>
          <w:rFonts w:ascii="Times New Roman" w:hAnsi="Times New Roman" w:cs="Times New Roman"/>
          <w:sz w:val="24"/>
          <w:szCs w:val="24"/>
          <w:lang w:val="es-ES"/>
        </w:rPr>
        <w:t>ra.”</w:t>
      </w:r>
      <w:r w:rsidR="00F26696" w:rsidRPr="00585146">
        <w:rPr>
          <w:rStyle w:val="FootnoteReference"/>
          <w:rFonts w:ascii="Times New Roman" w:hAnsi="Times New Roman" w:cs="Times New Roman"/>
          <w:sz w:val="24"/>
          <w:szCs w:val="24"/>
          <w:lang w:val="es-ES"/>
        </w:rPr>
        <w:footnoteReference w:id="37"/>
      </w:r>
    </w:p>
    <w:p w:rsidR="007570AB" w:rsidRPr="00585146" w:rsidRDefault="007570AB" w:rsidP="00585146">
      <w:pPr>
        <w:jc w:val="both"/>
        <w:rPr>
          <w:rFonts w:ascii="Times New Roman" w:hAnsi="Times New Roman" w:cs="Times New Roman"/>
          <w:sz w:val="24"/>
          <w:szCs w:val="24"/>
          <w:lang w:val="es-ES"/>
        </w:rPr>
      </w:pPr>
    </w:p>
    <w:p w:rsidR="007570AB" w:rsidRPr="00585146" w:rsidRDefault="007570AB"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Así mismo, como procede en la doctrina sobre las medidas cautelares resulta procedente en casos determinados el levantamiento de la cautelar</w:t>
      </w:r>
      <w:r w:rsidR="001C68C8" w:rsidRPr="00585146">
        <w:rPr>
          <w:rFonts w:ascii="Times New Roman" w:hAnsi="Times New Roman" w:cs="Times New Roman"/>
          <w:sz w:val="24"/>
          <w:szCs w:val="24"/>
          <w:lang w:val="es-ES"/>
        </w:rPr>
        <w:t xml:space="preserve">, siempre y cuando el demandado ofrezca caución suficiente de responder por los daños y perjuicios ocasionados, aunque esta caución en ningún caso procedería en </w:t>
      </w:r>
      <w:r w:rsidR="00CD1EBC" w:rsidRPr="00585146">
        <w:rPr>
          <w:rFonts w:ascii="Times New Roman" w:hAnsi="Times New Roman" w:cs="Times New Roman"/>
          <w:sz w:val="24"/>
          <w:szCs w:val="24"/>
          <w:lang w:val="es-ES"/>
        </w:rPr>
        <w:t>las cautelares que protegen los derechos a la vida, a la libertad y otros preci</w:t>
      </w:r>
      <w:r w:rsidR="00CD1EBC" w:rsidRPr="00585146">
        <w:rPr>
          <w:rFonts w:ascii="Times New Roman" w:hAnsi="Times New Roman" w:cs="Times New Roman"/>
          <w:sz w:val="24"/>
          <w:szCs w:val="24"/>
          <w:lang w:val="es-ES"/>
        </w:rPr>
        <w:t>o</w:t>
      </w:r>
      <w:r w:rsidR="00CD1EBC" w:rsidRPr="00585146">
        <w:rPr>
          <w:rFonts w:ascii="Times New Roman" w:hAnsi="Times New Roman" w:cs="Times New Roman"/>
          <w:sz w:val="24"/>
          <w:szCs w:val="24"/>
          <w:lang w:val="es-ES"/>
        </w:rPr>
        <w:t>sos para el ser humano, como en general son los derechos humanos.</w:t>
      </w:r>
    </w:p>
    <w:p w:rsidR="00CD1EBC" w:rsidRPr="00585146" w:rsidRDefault="00CD1EBC" w:rsidP="00585146">
      <w:pPr>
        <w:jc w:val="both"/>
        <w:rPr>
          <w:rFonts w:ascii="Times New Roman" w:hAnsi="Times New Roman" w:cs="Times New Roman"/>
          <w:sz w:val="24"/>
          <w:szCs w:val="24"/>
          <w:lang w:val="es-ES"/>
        </w:rPr>
      </w:pPr>
    </w:p>
    <w:p w:rsidR="00CD1EBC" w:rsidRPr="00585146" w:rsidRDefault="00CD1EBC"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La LOGJCC contempla </w:t>
      </w:r>
      <w:r w:rsidR="00C00287" w:rsidRPr="00585146">
        <w:rPr>
          <w:rFonts w:ascii="Times New Roman" w:hAnsi="Times New Roman" w:cs="Times New Roman"/>
          <w:sz w:val="24"/>
          <w:szCs w:val="24"/>
          <w:lang w:val="es-ES"/>
        </w:rPr>
        <w:t>en su capítulo II, las medidas generales, en dos secciones: Principios Generales y Procedimiento</w:t>
      </w:r>
      <w:r w:rsidR="005853DE" w:rsidRPr="00585146">
        <w:rPr>
          <w:rFonts w:ascii="Times New Roman" w:hAnsi="Times New Roman" w:cs="Times New Roman"/>
          <w:sz w:val="24"/>
          <w:szCs w:val="24"/>
          <w:lang w:val="es-ES"/>
        </w:rPr>
        <w:t>.</w:t>
      </w:r>
    </w:p>
    <w:p w:rsidR="005853DE" w:rsidRPr="00585146" w:rsidRDefault="005853DE" w:rsidP="00585146">
      <w:pPr>
        <w:jc w:val="both"/>
        <w:rPr>
          <w:rFonts w:ascii="Times New Roman" w:hAnsi="Times New Roman" w:cs="Times New Roman"/>
          <w:sz w:val="24"/>
          <w:szCs w:val="24"/>
          <w:lang w:val="es-ES"/>
        </w:rPr>
      </w:pPr>
    </w:p>
    <w:p w:rsidR="0046450B" w:rsidRPr="00585146" w:rsidRDefault="0046450B"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La LOGJCC establece que no cabe</w:t>
      </w:r>
      <w:r w:rsidR="00092AC6" w:rsidRPr="00585146">
        <w:rPr>
          <w:rFonts w:ascii="Times New Roman" w:hAnsi="Times New Roman" w:cs="Times New Roman"/>
          <w:sz w:val="24"/>
          <w:szCs w:val="24"/>
          <w:lang w:val="es-ES"/>
        </w:rPr>
        <w:t xml:space="preserve"> la petición de medida cautelar</w:t>
      </w:r>
      <w:r w:rsidRPr="00585146">
        <w:rPr>
          <w:rFonts w:ascii="Times New Roman" w:hAnsi="Times New Roman" w:cs="Times New Roman"/>
          <w:sz w:val="24"/>
          <w:szCs w:val="24"/>
          <w:lang w:val="es-ES"/>
        </w:rPr>
        <w:t xml:space="preserve"> “</w:t>
      </w:r>
      <w:r w:rsidR="00F0137F" w:rsidRPr="00585146">
        <w:rPr>
          <w:rFonts w:ascii="Times New Roman" w:hAnsi="Times New Roman" w:cs="Times New Roman"/>
          <w:sz w:val="24"/>
          <w:szCs w:val="24"/>
          <w:lang w:val="es-ES"/>
        </w:rPr>
        <w:t>cuando existan medidas ca</w:t>
      </w:r>
      <w:r w:rsidR="00F0137F" w:rsidRPr="00585146">
        <w:rPr>
          <w:rFonts w:ascii="Times New Roman" w:hAnsi="Times New Roman" w:cs="Times New Roman"/>
          <w:sz w:val="24"/>
          <w:szCs w:val="24"/>
          <w:lang w:val="es-ES"/>
        </w:rPr>
        <w:t>u</w:t>
      </w:r>
      <w:r w:rsidR="00F0137F" w:rsidRPr="00585146">
        <w:rPr>
          <w:rFonts w:ascii="Times New Roman" w:hAnsi="Times New Roman" w:cs="Times New Roman"/>
          <w:sz w:val="24"/>
          <w:szCs w:val="24"/>
          <w:lang w:val="es-ES"/>
        </w:rPr>
        <w:t>telares en las vías administrativas u ordinarias</w:t>
      </w:r>
      <w:r w:rsidRPr="00585146">
        <w:rPr>
          <w:rFonts w:ascii="Times New Roman" w:hAnsi="Times New Roman" w:cs="Times New Roman"/>
          <w:sz w:val="24"/>
          <w:szCs w:val="24"/>
          <w:lang w:val="es-ES"/>
        </w:rPr>
        <w:t>”</w:t>
      </w:r>
      <w:r w:rsidR="003C6819" w:rsidRPr="00585146">
        <w:rPr>
          <w:rFonts w:ascii="Times New Roman" w:hAnsi="Times New Roman" w:cs="Times New Roman"/>
          <w:sz w:val="24"/>
          <w:szCs w:val="24"/>
          <w:lang w:val="es-ES"/>
        </w:rPr>
        <w:t>. Las cautelares no se contemplan en el juicio contencioso administrativo, lo que sí es posible en otras legislaciones, como la española y la a</w:t>
      </w:r>
      <w:r w:rsidR="003C6819" w:rsidRPr="00585146">
        <w:rPr>
          <w:rFonts w:ascii="Times New Roman" w:hAnsi="Times New Roman" w:cs="Times New Roman"/>
          <w:sz w:val="24"/>
          <w:szCs w:val="24"/>
          <w:lang w:val="es-ES"/>
        </w:rPr>
        <w:t>r</w:t>
      </w:r>
      <w:r w:rsidR="003C6819" w:rsidRPr="00585146">
        <w:rPr>
          <w:rFonts w:ascii="Times New Roman" w:hAnsi="Times New Roman" w:cs="Times New Roman"/>
          <w:sz w:val="24"/>
          <w:szCs w:val="24"/>
          <w:lang w:val="es-ES"/>
        </w:rPr>
        <w:t xml:space="preserve">gentina, por ejemplo. En el </w:t>
      </w:r>
      <w:r w:rsidR="00B02A3D" w:rsidRPr="00585146">
        <w:rPr>
          <w:rFonts w:ascii="Times New Roman" w:hAnsi="Times New Roman" w:cs="Times New Roman"/>
          <w:sz w:val="24"/>
          <w:szCs w:val="24"/>
          <w:lang w:val="es-ES"/>
        </w:rPr>
        <w:t xml:space="preserve">procedimiento administrativo, </w:t>
      </w:r>
      <w:r w:rsidR="007749F3" w:rsidRPr="00585146">
        <w:rPr>
          <w:rFonts w:ascii="Times New Roman" w:hAnsi="Times New Roman" w:cs="Times New Roman"/>
          <w:sz w:val="24"/>
          <w:szCs w:val="24"/>
          <w:lang w:val="es-ES"/>
        </w:rPr>
        <w:t xml:space="preserve">es decir en sede administrativa, </w:t>
      </w:r>
      <w:r w:rsidR="00B02A3D" w:rsidRPr="00585146">
        <w:rPr>
          <w:rFonts w:ascii="Times New Roman" w:hAnsi="Times New Roman" w:cs="Times New Roman"/>
          <w:sz w:val="24"/>
          <w:szCs w:val="24"/>
          <w:lang w:val="es-ES"/>
        </w:rPr>
        <w:t>el E</w:t>
      </w:r>
      <w:r w:rsidR="00B02A3D" w:rsidRPr="00585146">
        <w:rPr>
          <w:rFonts w:ascii="Times New Roman" w:hAnsi="Times New Roman" w:cs="Times New Roman"/>
          <w:sz w:val="24"/>
          <w:szCs w:val="24"/>
          <w:lang w:val="es-ES"/>
        </w:rPr>
        <w:t>R</w:t>
      </w:r>
      <w:r w:rsidR="00B02A3D" w:rsidRPr="00585146">
        <w:rPr>
          <w:rFonts w:ascii="Times New Roman" w:hAnsi="Times New Roman" w:cs="Times New Roman"/>
          <w:sz w:val="24"/>
          <w:szCs w:val="24"/>
          <w:lang w:val="es-ES"/>
        </w:rPr>
        <w:lastRenderedPageBreak/>
        <w:t>JAFE autoriza que la autoridad que expide el acto administrativo puede suspenderlo</w:t>
      </w:r>
      <w:r w:rsidR="002675C0" w:rsidRPr="00585146">
        <w:rPr>
          <w:rStyle w:val="FootnoteReference"/>
          <w:rFonts w:ascii="Times New Roman" w:hAnsi="Times New Roman" w:cs="Times New Roman"/>
          <w:sz w:val="24"/>
          <w:szCs w:val="24"/>
          <w:lang w:val="es-ES"/>
        </w:rPr>
        <w:footnoteReference w:id="38"/>
      </w:r>
      <w:r w:rsidR="00B02A3D" w:rsidRPr="00585146">
        <w:rPr>
          <w:rFonts w:ascii="Times New Roman" w:hAnsi="Times New Roman" w:cs="Times New Roman"/>
          <w:sz w:val="24"/>
          <w:szCs w:val="24"/>
          <w:lang w:val="es-ES"/>
        </w:rPr>
        <w:t xml:space="preserve">, pero se trata de una potestad discrecional, </w:t>
      </w:r>
      <w:r w:rsidR="002675C0" w:rsidRPr="00585146">
        <w:rPr>
          <w:rFonts w:ascii="Times New Roman" w:hAnsi="Times New Roman" w:cs="Times New Roman"/>
          <w:sz w:val="24"/>
          <w:szCs w:val="24"/>
          <w:lang w:val="es-ES"/>
        </w:rPr>
        <w:t>no reglada</w:t>
      </w:r>
      <w:r w:rsidR="002F46CE" w:rsidRPr="00585146">
        <w:rPr>
          <w:rFonts w:ascii="Times New Roman" w:hAnsi="Times New Roman" w:cs="Times New Roman"/>
          <w:sz w:val="24"/>
          <w:szCs w:val="24"/>
          <w:lang w:val="es-ES"/>
        </w:rPr>
        <w:t xml:space="preserve"> por parte de esa autoridad</w:t>
      </w:r>
      <w:r w:rsidR="00B02A3D" w:rsidRPr="00585146">
        <w:rPr>
          <w:rFonts w:ascii="Times New Roman" w:hAnsi="Times New Roman" w:cs="Times New Roman"/>
          <w:sz w:val="24"/>
          <w:szCs w:val="24"/>
          <w:lang w:val="es-ES"/>
        </w:rPr>
        <w:t xml:space="preserve">. </w:t>
      </w:r>
      <w:r w:rsidR="002F46CE" w:rsidRPr="00585146">
        <w:rPr>
          <w:rFonts w:ascii="Times New Roman" w:hAnsi="Times New Roman" w:cs="Times New Roman"/>
          <w:sz w:val="24"/>
          <w:szCs w:val="24"/>
          <w:lang w:val="es-ES"/>
        </w:rPr>
        <w:t>Quizá se puede interpr</w:t>
      </w:r>
      <w:r w:rsidR="002F46CE" w:rsidRPr="00585146">
        <w:rPr>
          <w:rFonts w:ascii="Times New Roman" w:hAnsi="Times New Roman" w:cs="Times New Roman"/>
          <w:sz w:val="24"/>
          <w:szCs w:val="24"/>
          <w:lang w:val="es-ES"/>
        </w:rPr>
        <w:t>e</w:t>
      </w:r>
      <w:r w:rsidR="002F46CE" w:rsidRPr="00585146">
        <w:rPr>
          <w:rFonts w:ascii="Times New Roman" w:hAnsi="Times New Roman" w:cs="Times New Roman"/>
          <w:sz w:val="24"/>
          <w:szCs w:val="24"/>
          <w:lang w:val="es-ES"/>
        </w:rPr>
        <w:t>tar que para la procedencia de la acción cautelar, en el caso de petición de medidas cautelares contra un acto admi</w:t>
      </w:r>
      <w:r w:rsidR="006F4BCF" w:rsidRPr="00585146">
        <w:rPr>
          <w:rFonts w:ascii="Times New Roman" w:hAnsi="Times New Roman" w:cs="Times New Roman"/>
          <w:sz w:val="24"/>
          <w:szCs w:val="24"/>
          <w:lang w:val="es-ES"/>
        </w:rPr>
        <w:t>ni</w:t>
      </w:r>
      <w:r w:rsidR="002F46CE" w:rsidRPr="00585146">
        <w:rPr>
          <w:rFonts w:ascii="Times New Roman" w:hAnsi="Times New Roman" w:cs="Times New Roman"/>
          <w:sz w:val="24"/>
          <w:szCs w:val="24"/>
          <w:lang w:val="es-ES"/>
        </w:rPr>
        <w:t>strativo sería necesario demostrar</w:t>
      </w:r>
      <w:r w:rsidR="006F4BCF" w:rsidRPr="00585146">
        <w:rPr>
          <w:rFonts w:ascii="Times New Roman" w:hAnsi="Times New Roman" w:cs="Times New Roman"/>
          <w:sz w:val="24"/>
          <w:szCs w:val="24"/>
          <w:lang w:val="es-ES"/>
        </w:rPr>
        <w:t xml:space="preserve"> que la suspensión del acto administrativo o la actuación administrativa, la suspensión del acto ha sido solicitada y </w:t>
      </w:r>
      <w:r w:rsidR="009B0824" w:rsidRPr="00585146">
        <w:rPr>
          <w:rFonts w:ascii="Times New Roman" w:hAnsi="Times New Roman" w:cs="Times New Roman"/>
          <w:sz w:val="24"/>
          <w:szCs w:val="24"/>
          <w:lang w:val="es-ES"/>
        </w:rPr>
        <w:t>ha sido denegada expr</w:t>
      </w:r>
      <w:r w:rsidR="009B0824" w:rsidRPr="00585146">
        <w:rPr>
          <w:rFonts w:ascii="Times New Roman" w:hAnsi="Times New Roman" w:cs="Times New Roman"/>
          <w:sz w:val="24"/>
          <w:szCs w:val="24"/>
          <w:lang w:val="es-ES"/>
        </w:rPr>
        <w:t>e</w:t>
      </w:r>
      <w:r w:rsidR="009B0824" w:rsidRPr="00585146">
        <w:rPr>
          <w:rFonts w:ascii="Times New Roman" w:hAnsi="Times New Roman" w:cs="Times New Roman"/>
          <w:sz w:val="24"/>
          <w:szCs w:val="24"/>
          <w:lang w:val="es-ES"/>
        </w:rPr>
        <w:t>samente</w:t>
      </w:r>
      <w:r w:rsidR="000D2D2A" w:rsidRPr="00585146">
        <w:rPr>
          <w:rFonts w:ascii="Times New Roman" w:hAnsi="Times New Roman" w:cs="Times New Roman"/>
          <w:sz w:val="24"/>
          <w:szCs w:val="24"/>
          <w:lang w:val="es-ES"/>
        </w:rPr>
        <w:t xml:space="preserve"> en la vía administrativa</w:t>
      </w:r>
      <w:r w:rsidR="009B0824" w:rsidRPr="00585146">
        <w:rPr>
          <w:rFonts w:ascii="Times New Roman" w:hAnsi="Times New Roman" w:cs="Times New Roman"/>
          <w:sz w:val="24"/>
          <w:szCs w:val="24"/>
          <w:lang w:val="es-ES"/>
        </w:rPr>
        <w:t>. En el caso de que no se haya respondido al requerimiento</w:t>
      </w:r>
      <w:r w:rsidR="00866A2C" w:rsidRPr="00585146">
        <w:rPr>
          <w:rFonts w:ascii="Times New Roman" w:hAnsi="Times New Roman" w:cs="Times New Roman"/>
          <w:sz w:val="24"/>
          <w:szCs w:val="24"/>
          <w:lang w:val="es-ES"/>
        </w:rPr>
        <w:t xml:space="preserve"> en quince días</w:t>
      </w:r>
      <w:r w:rsidR="009B0824" w:rsidRPr="00585146">
        <w:rPr>
          <w:rFonts w:ascii="Times New Roman" w:hAnsi="Times New Roman" w:cs="Times New Roman"/>
          <w:sz w:val="24"/>
          <w:szCs w:val="24"/>
          <w:lang w:val="es-ES"/>
        </w:rPr>
        <w:t>, según el ERJAFE</w:t>
      </w:r>
      <w:r w:rsidR="00866A2C" w:rsidRPr="00585146">
        <w:rPr>
          <w:rStyle w:val="FootnoteReference"/>
          <w:rFonts w:ascii="Times New Roman" w:hAnsi="Times New Roman" w:cs="Times New Roman"/>
          <w:sz w:val="24"/>
          <w:szCs w:val="24"/>
          <w:lang w:val="es-ES"/>
        </w:rPr>
        <w:footnoteReference w:id="39"/>
      </w:r>
      <w:r w:rsidR="009B0824" w:rsidRPr="00585146">
        <w:rPr>
          <w:rFonts w:ascii="Times New Roman" w:hAnsi="Times New Roman" w:cs="Times New Roman"/>
          <w:sz w:val="24"/>
          <w:szCs w:val="24"/>
          <w:lang w:val="es-ES"/>
        </w:rPr>
        <w:t xml:space="preserve">, el acto se encuentra suspendido tácitamente, aunque en la práctica </w:t>
      </w:r>
      <w:r w:rsidR="00700422" w:rsidRPr="00585146">
        <w:rPr>
          <w:rFonts w:ascii="Times New Roman" w:hAnsi="Times New Roman" w:cs="Times New Roman"/>
          <w:sz w:val="24"/>
          <w:szCs w:val="24"/>
          <w:lang w:val="es-ES"/>
        </w:rPr>
        <w:t xml:space="preserve">jamás la autoridad administrativa reconoce esta suspensión. </w:t>
      </w:r>
      <w:r w:rsidR="00092AC6" w:rsidRPr="00585146">
        <w:rPr>
          <w:rFonts w:ascii="Times New Roman" w:hAnsi="Times New Roman" w:cs="Times New Roman"/>
          <w:sz w:val="24"/>
          <w:szCs w:val="24"/>
          <w:lang w:val="es-ES"/>
        </w:rPr>
        <w:t xml:space="preserve">También es procedente la suspensión del acto administrativo </w:t>
      </w:r>
      <w:r w:rsidR="00717B2C">
        <w:rPr>
          <w:rFonts w:ascii="Times New Roman" w:hAnsi="Times New Roman" w:cs="Times New Roman"/>
          <w:sz w:val="24"/>
          <w:szCs w:val="24"/>
          <w:lang w:val="es-ES"/>
        </w:rPr>
        <w:t xml:space="preserve">tributario mientras se </w:t>
      </w:r>
      <w:r w:rsidR="00100519" w:rsidRPr="00585146">
        <w:rPr>
          <w:rFonts w:ascii="Times New Roman" w:hAnsi="Times New Roman" w:cs="Times New Roman"/>
          <w:sz w:val="24"/>
          <w:szCs w:val="24"/>
          <w:lang w:val="es-ES"/>
        </w:rPr>
        <w:t>tramita la impugnación en el Conte</w:t>
      </w:r>
      <w:r w:rsidR="00100519" w:rsidRPr="00585146">
        <w:rPr>
          <w:rFonts w:ascii="Times New Roman" w:hAnsi="Times New Roman" w:cs="Times New Roman"/>
          <w:sz w:val="24"/>
          <w:szCs w:val="24"/>
          <w:lang w:val="es-ES"/>
        </w:rPr>
        <w:t>n</w:t>
      </w:r>
      <w:r w:rsidR="00100519" w:rsidRPr="00585146">
        <w:rPr>
          <w:rFonts w:ascii="Times New Roman" w:hAnsi="Times New Roman" w:cs="Times New Roman"/>
          <w:sz w:val="24"/>
          <w:szCs w:val="24"/>
          <w:lang w:val="es-ES"/>
        </w:rPr>
        <w:t>cioso Tributario, previa caución rendida por el recurrente</w:t>
      </w:r>
      <w:r w:rsidR="00F32C4F" w:rsidRPr="00585146">
        <w:rPr>
          <w:rFonts w:ascii="Times New Roman" w:hAnsi="Times New Roman" w:cs="Times New Roman"/>
          <w:sz w:val="24"/>
          <w:szCs w:val="24"/>
          <w:lang w:val="es-ES"/>
        </w:rPr>
        <w:t>. Lo mismo ocurre en el recurso de c</w:t>
      </w:r>
      <w:r w:rsidR="00F32C4F" w:rsidRPr="00585146">
        <w:rPr>
          <w:rFonts w:ascii="Times New Roman" w:hAnsi="Times New Roman" w:cs="Times New Roman"/>
          <w:sz w:val="24"/>
          <w:szCs w:val="24"/>
          <w:lang w:val="es-ES"/>
        </w:rPr>
        <w:t>a</w:t>
      </w:r>
      <w:r w:rsidR="00F32C4F" w:rsidRPr="00585146">
        <w:rPr>
          <w:rFonts w:ascii="Times New Roman" w:hAnsi="Times New Roman" w:cs="Times New Roman"/>
          <w:sz w:val="24"/>
          <w:szCs w:val="24"/>
          <w:lang w:val="es-ES"/>
        </w:rPr>
        <w:t xml:space="preserve">sación de una sentencia ejecutoriada, que se puede suspender mediante </w:t>
      </w:r>
      <w:r w:rsidR="00A945D1" w:rsidRPr="00585146">
        <w:rPr>
          <w:rFonts w:ascii="Times New Roman" w:hAnsi="Times New Roman" w:cs="Times New Roman"/>
          <w:sz w:val="24"/>
          <w:szCs w:val="24"/>
          <w:lang w:val="es-ES"/>
        </w:rPr>
        <w:t xml:space="preserve">el rendimiento de una caución. Pero </w:t>
      </w:r>
      <w:r w:rsidR="007C51A6" w:rsidRPr="00585146">
        <w:rPr>
          <w:rFonts w:ascii="Times New Roman" w:hAnsi="Times New Roman" w:cs="Times New Roman"/>
          <w:sz w:val="24"/>
          <w:szCs w:val="24"/>
          <w:lang w:val="es-ES"/>
        </w:rPr>
        <w:t>en todo caso, la cautelar no aplica “en la ejecución de órdenes judiciales”.</w:t>
      </w:r>
    </w:p>
    <w:p w:rsidR="00F0137F" w:rsidRPr="00585146" w:rsidRDefault="00F0137F" w:rsidP="00585146">
      <w:pPr>
        <w:jc w:val="both"/>
        <w:rPr>
          <w:rFonts w:ascii="Times New Roman" w:hAnsi="Times New Roman" w:cs="Times New Roman"/>
          <w:sz w:val="24"/>
          <w:szCs w:val="24"/>
          <w:lang w:val="es-ES"/>
        </w:rPr>
      </w:pPr>
    </w:p>
    <w:p w:rsidR="007A4E68" w:rsidRPr="00585146" w:rsidRDefault="007A4E68"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Según la jurisprudencia obligatoria publicada por la Corte Constitucional</w:t>
      </w:r>
      <w:r w:rsidR="00144A68" w:rsidRPr="00585146">
        <w:rPr>
          <w:rFonts w:ascii="Times New Roman" w:hAnsi="Times New Roman" w:cs="Times New Roman"/>
          <w:sz w:val="24"/>
          <w:szCs w:val="24"/>
          <w:lang w:val="es-ES"/>
        </w:rPr>
        <w:t xml:space="preserve">, el juez no puede </w:t>
      </w:r>
      <w:r w:rsidR="0046334B" w:rsidRPr="00585146">
        <w:rPr>
          <w:rFonts w:ascii="Times New Roman" w:hAnsi="Times New Roman" w:cs="Times New Roman"/>
          <w:sz w:val="24"/>
          <w:szCs w:val="24"/>
          <w:lang w:val="es-ES"/>
        </w:rPr>
        <w:t>“</w:t>
      </w:r>
      <w:r w:rsidR="00144A68" w:rsidRPr="00585146">
        <w:rPr>
          <w:rFonts w:ascii="Times New Roman" w:hAnsi="Times New Roman" w:cs="Times New Roman"/>
          <w:sz w:val="24"/>
          <w:szCs w:val="24"/>
          <w:lang w:val="es-ES"/>
        </w:rPr>
        <w:t>ad</w:t>
      </w:r>
      <w:r w:rsidR="00144A68" w:rsidRPr="00585146">
        <w:rPr>
          <w:rFonts w:ascii="Times New Roman" w:hAnsi="Times New Roman" w:cs="Times New Roman"/>
          <w:sz w:val="24"/>
          <w:szCs w:val="24"/>
          <w:lang w:val="es-ES"/>
        </w:rPr>
        <w:t>e</w:t>
      </w:r>
      <w:r w:rsidR="00144A68" w:rsidRPr="00585146">
        <w:rPr>
          <w:rFonts w:ascii="Times New Roman" w:hAnsi="Times New Roman" w:cs="Times New Roman"/>
          <w:sz w:val="24"/>
          <w:szCs w:val="24"/>
          <w:lang w:val="es-ES"/>
        </w:rPr>
        <w:t xml:space="preserve">lantar criterio y menos aún pronunciarse sobre el fondo del asunto controvertido. </w:t>
      </w:r>
      <w:r w:rsidR="0046334B" w:rsidRPr="00585146">
        <w:rPr>
          <w:rFonts w:ascii="Times New Roman" w:hAnsi="Times New Roman" w:cs="Times New Roman"/>
          <w:sz w:val="24"/>
          <w:szCs w:val="24"/>
          <w:lang w:val="es-ES"/>
        </w:rPr>
        <w:t xml:space="preserve">(…) </w:t>
      </w:r>
      <w:r w:rsidR="00144A68" w:rsidRPr="00585146">
        <w:rPr>
          <w:rFonts w:ascii="Times New Roman" w:hAnsi="Times New Roman" w:cs="Times New Roman"/>
          <w:sz w:val="24"/>
          <w:szCs w:val="24"/>
          <w:lang w:val="es-ES"/>
        </w:rPr>
        <w:t>la medida cautelar puede ser adoptada en primera providencia, cuando a criterio del juez existan presunci</w:t>
      </w:r>
      <w:r w:rsidR="00144A68" w:rsidRPr="00585146">
        <w:rPr>
          <w:rFonts w:ascii="Times New Roman" w:hAnsi="Times New Roman" w:cs="Times New Roman"/>
          <w:sz w:val="24"/>
          <w:szCs w:val="24"/>
          <w:lang w:val="es-ES"/>
        </w:rPr>
        <w:t>o</w:t>
      </w:r>
      <w:r w:rsidR="00144A68" w:rsidRPr="00585146">
        <w:rPr>
          <w:rFonts w:ascii="Times New Roman" w:hAnsi="Times New Roman" w:cs="Times New Roman"/>
          <w:sz w:val="24"/>
          <w:szCs w:val="24"/>
          <w:lang w:val="es-ES"/>
        </w:rPr>
        <w:t>nes de una posible vulneración de derechos constitucionales que no pueda esperar a la sentencia, pero aquello no implica un pronunciamiento de fondo</w:t>
      </w:r>
      <w:r w:rsidR="0046334B" w:rsidRPr="00585146">
        <w:rPr>
          <w:rFonts w:ascii="Times New Roman" w:hAnsi="Times New Roman" w:cs="Times New Roman"/>
          <w:sz w:val="24"/>
          <w:szCs w:val="24"/>
          <w:lang w:val="es-ES"/>
        </w:rPr>
        <w:t>”</w:t>
      </w:r>
      <w:r w:rsidR="005B5DE6" w:rsidRPr="00585146">
        <w:rPr>
          <w:rStyle w:val="FootnoteReference"/>
          <w:rFonts w:ascii="Times New Roman" w:hAnsi="Times New Roman" w:cs="Times New Roman"/>
          <w:sz w:val="24"/>
          <w:szCs w:val="24"/>
          <w:lang w:val="es-ES"/>
        </w:rPr>
        <w:footnoteReference w:id="40"/>
      </w:r>
      <w:r w:rsidR="0046334B" w:rsidRPr="00585146">
        <w:rPr>
          <w:rFonts w:ascii="Times New Roman" w:hAnsi="Times New Roman" w:cs="Times New Roman"/>
          <w:sz w:val="24"/>
          <w:szCs w:val="24"/>
          <w:lang w:val="es-ES"/>
        </w:rPr>
        <w:t>, lo que concuerda con la prescripción legal, según la cual</w:t>
      </w:r>
      <w:r w:rsidR="00717B2C">
        <w:rPr>
          <w:rFonts w:ascii="Times New Roman" w:hAnsi="Times New Roman" w:cs="Times New Roman"/>
          <w:sz w:val="24"/>
          <w:szCs w:val="24"/>
          <w:lang w:val="es-ES"/>
        </w:rPr>
        <w:t xml:space="preserve"> la imposición de la cautelar</w:t>
      </w:r>
      <w:r w:rsidR="0046334B" w:rsidRPr="00585146">
        <w:rPr>
          <w:rFonts w:ascii="Times New Roman" w:hAnsi="Times New Roman" w:cs="Times New Roman"/>
          <w:sz w:val="24"/>
          <w:szCs w:val="24"/>
          <w:lang w:val="es-ES"/>
        </w:rPr>
        <w:t xml:space="preserve"> “no constituirá prejuzgamiento sobre la declar</w:t>
      </w:r>
      <w:r w:rsidR="0046334B" w:rsidRPr="00585146">
        <w:rPr>
          <w:rFonts w:ascii="Times New Roman" w:hAnsi="Times New Roman" w:cs="Times New Roman"/>
          <w:sz w:val="24"/>
          <w:szCs w:val="24"/>
          <w:lang w:val="es-ES"/>
        </w:rPr>
        <w:t>a</w:t>
      </w:r>
      <w:r w:rsidR="0046334B" w:rsidRPr="00585146">
        <w:rPr>
          <w:rFonts w:ascii="Times New Roman" w:hAnsi="Times New Roman" w:cs="Times New Roman"/>
          <w:sz w:val="24"/>
          <w:szCs w:val="24"/>
          <w:lang w:val="es-ES"/>
        </w:rPr>
        <w:t>ción de la violación ni tendrán valor probatorio en el caso de existir una acción por violación de derechos”.</w:t>
      </w:r>
      <w:r w:rsidR="007B2F68" w:rsidRPr="00585146">
        <w:rPr>
          <w:rStyle w:val="FootnoteReference"/>
          <w:rFonts w:ascii="Times New Roman" w:hAnsi="Times New Roman" w:cs="Times New Roman"/>
          <w:sz w:val="24"/>
          <w:szCs w:val="24"/>
          <w:lang w:val="es-ES"/>
        </w:rPr>
        <w:footnoteReference w:id="41"/>
      </w:r>
    </w:p>
    <w:p w:rsidR="00F0137F" w:rsidRPr="00585146" w:rsidRDefault="00F0137F" w:rsidP="00585146">
      <w:pPr>
        <w:jc w:val="both"/>
        <w:rPr>
          <w:rFonts w:ascii="Times New Roman" w:hAnsi="Times New Roman" w:cs="Times New Roman"/>
          <w:sz w:val="24"/>
          <w:szCs w:val="24"/>
          <w:lang w:val="es-ES"/>
        </w:rPr>
      </w:pPr>
    </w:p>
    <w:p w:rsidR="00E66CC0" w:rsidRPr="00585146" w:rsidRDefault="00E66CC0"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La LOGJCC, siguiendo la doctrina </w:t>
      </w:r>
      <w:r w:rsidR="00A7342C" w:rsidRPr="00585146">
        <w:rPr>
          <w:rFonts w:ascii="Times New Roman" w:hAnsi="Times New Roman" w:cs="Times New Roman"/>
          <w:sz w:val="24"/>
          <w:szCs w:val="24"/>
          <w:lang w:val="es-ES"/>
        </w:rPr>
        <w:t xml:space="preserve">de las medidas cautelares que se dictan </w:t>
      </w:r>
      <w:r w:rsidR="00A7342C" w:rsidRPr="00585146">
        <w:rPr>
          <w:rFonts w:ascii="Times New Roman" w:hAnsi="Times New Roman" w:cs="Times New Roman"/>
          <w:i/>
          <w:sz w:val="24"/>
          <w:szCs w:val="24"/>
          <w:lang w:val="es-ES"/>
        </w:rPr>
        <w:t xml:space="preserve">inaudita altera parte, </w:t>
      </w:r>
      <w:r w:rsidR="00A7342C" w:rsidRPr="00585146">
        <w:rPr>
          <w:rFonts w:ascii="Times New Roman" w:hAnsi="Times New Roman" w:cs="Times New Roman"/>
          <w:sz w:val="24"/>
          <w:szCs w:val="24"/>
          <w:lang w:val="es-ES"/>
        </w:rPr>
        <w:t>dispone que no “se requiere notificación formal a las personas o instituciones involucradas”</w:t>
      </w:r>
      <w:r w:rsidR="00A7342C" w:rsidRPr="00585146">
        <w:rPr>
          <w:rStyle w:val="FootnoteReference"/>
          <w:rFonts w:ascii="Times New Roman" w:hAnsi="Times New Roman" w:cs="Times New Roman"/>
          <w:sz w:val="24"/>
          <w:szCs w:val="24"/>
          <w:lang w:val="es-ES"/>
        </w:rPr>
        <w:footnoteReference w:id="42"/>
      </w:r>
    </w:p>
    <w:p w:rsidR="00E66CC0" w:rsidRPr="00585146" w:rsidRDefault="00E66CC0" w:rsidP="00585146">
      <w:pPr>
        <w:jc w:val="both"/>
        <w:rPr>
          <w:rFonts w:ascii="Times New Roman" w:hAnsi="Times New Roman" w:cs="Times New Roman"/>
          <w:sz w:val="24"/>
          <w:szCs w:val="24"/>
          <w:lang w:val="es-ES"/>
        </w:rPr>
      </w:pPr>
    </w:p>
    <w:p w:rsidR="00B7238F" w:rsidRPr="00585146" w:rsidRDefault="00B7238F"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No procede la apelación de la negativa del juez de imponer las medidas cautelares, </w:t>
      </w:r>
      <w:r w:rsidR="00AB4E42" w:rsidRPr="00585146">
        <w:rPr>
          <w:rFonts w:ascii="Times New Roman" w:hAnsi="Times New Roman" w:cs="Times New Roman"/>
          <w:sz w:val="24"/>
          <w:szCs w:val="24"/>
          <w:lang w:val="es-ES"/>
        </w:rPr>
        <w:t xml:space="preserve">así como tampoco cabe la apelación de la providencia que dicta las medidas. Lo que sí procede </w:t>
      </w:r>
      <w:r w:rsidR="001934F4" w:rsidRPr="00585146">
        <w:rPr>
          <w:rFonts w:ascii="Times New Roman" w:hAnsi="Times New Roman" w:cs="Times New Roman"/>
          <w:sz w:val="24"/>
          <w:szCs w:val="24"/>
          <w:lang w:val="es-ES"/>
        </w:rPr>
        <w:t>es la sol</w:t>
      </w:r>
      <w:r w:rsidR="001934F4" w:rsidRPr="00585146">
        <w:rPr>
          <w:rFonts w:ascii="Times New Roman" w:hAnsi="Times New Roman" w:cs="Times New Roman"/>
          <w:sz w:val="24"/>
          <w:szCs w:val="24"/>
          <w:lang w:val="es-ES"/>
        </w:rPr>
        <w:t>i</w:t>
      </w:r>
      <w:r w:rsidR="001934F4" w:rsidRPr="00585146">
        <w:rPr>
          <w:rFonts w:ascii="Times New Roman" w:hAnsi="Times New Roman" w:cs="Times New Roman"/>
          <w:sz w:val="24"/>
          <w:szCs w:val="24"/>
          <w:lang w:val="es-ES"/>
        </w:rPr>
        <w:t xml:space="preserve">citud de revocatoria </w:t>
      </w:r>
      <w:r w:rsidR="005820A8" w:rsidRPr="00585146">
        <w:rPr>
          <w:rFonts w:ascii="Times New Roman" w:hAnsi="Times New Roman" w:cs="Times New Roman"/>
          <w:sz w:val="24"/>
          <w:szCs w:val="24"/>
          <w:lang w:val="es-ES"/>
        </w:rPr>
        <w:t xml:space="preserve">sustentada en argumentos fácticos y legales </w:t>
      </w:r>
      <w:r w:rsidR="001934F4" w:rsidRPr="00585146">
        <w:rPr>
          <w:rFonts w:ascii="Times New Roman" w:hAnsi="Times New Roman" w:cs="Times New Roman"/>
          <w:sz w:val="24"/>
          <w:szCs w:val="24"/>
          <w:lang w:val="es-ES"/>
        </w:rPr>
        <w:t>que, de ser negada</w:t>
      </w:r>
      <w:r w:rsidR="00FD442C" w:rsidRPr="00585146">
        <w:rPr>
          <w:rFonts w:ascii="Times New Roman" w:hAnsi="Times New Roman" w:cs="Times New Roman"/>
          <w:sz w:val="24"/>
          <w:szCs w:val="24"/>
          <w:lang w:val="es-ES"/>
        </w:rPr>
        <w:t xml:space="preserve"> mediante a</w:t>
      </w:r>
      <w:r w:rsidR="00FD442C" w:rsidRPr="00585146">
        <w:rPr>
          <w:rFonts w:ascii="Times New Roman" w:hAnsi="Times New Roman" w:cs="Times New Roman"/>
          <w:sz w:val="24"/>
          <w:szCs w:val="24"/>
          <w:lang w:val="es-ES"/>
        </w:rPr>
        <w:t>u</w:t>
      </w:r>
      <w:r w:rsidR="00FD442C" w:rsidRPr="00585146">
        <w:rPr>
          <w:rFonts w:ascii="Times New Roman" w:hAnsi="Times New Roman" w:cs="Times New Roman"/>
          <w:sz w:val="24"/>
          <w:szCs w:val="24"/>
          <w:lang w:val="es-ES"/>
        </w:rPr>
        <w:t xml:space="preserve">to </w:t>
      </w:r>
      <w:r w:rsidR="001934F4" w:rsidRPr="00585146">
        <w:rPr>
          <w:rFonts w:ascii="Times New Roman" w:hAnsi="Times New Roman" w:cs="Times New Roman"/>
          <w:sz w:val="24"/>
          <w:szCs w:val="24"/>
          <w:lang w:val="es-ES"/>
        </w:rPr>
        <w:t>por la jueza, puede impugnarse ante la Corte Provincial</w:t>
      </w:r>
      <w:r w:rsidR="00FD442C" w:rsidRPr="00585146">
        <w:rPr>
          <w:rFonts w:ascii="Times New Roman" w:hAnsi="Times New Roman" w:cs="Times New Roman"/>
          <w:sz w:val="24"/>
          <w:szCs w:val="24"/>
          <w:lang w:val="es-ES"/>
        </w:rPr>
        <w:t>, dentro de los tres días.</w:t>
      </w:r>
      <w:r w:rsidR="00262077" w:rsidRPr="00585146">
        <w:rPr>
          <w:rFonts w:ascii="Times New Roman" w:hAnsi="Times New Roman" w:cs="Times New Roman"/>
          <w:sz w:val="24"/>
          <w:szCs w:val="24"/>
          <w:lang w:val="es-ES"/>
        </w:rPr>
        <w:t xml:space="preserve"> Los razon</w:t>
      </w:r>
      <w:r w:rsidR="00262077" w:rsidRPr="00585146">
        <w:rPr>
          <w:rFonts w:ascii="Times New Roman" w:hAnsi="Times New Roman" w:cs="Times New Roman"/>
          <w:sz w:val="24"/>
          <w:szCs w:val="24"/>
          <w:lang w:val="es-ES"/>
        </w:rPr>
        <w:t>a</w:t>
      </w:r>
      <w:r w:rsidR="00262077" w:rsidRPr="00585146">
        <w:rPr>
          <w:rFonts w:ascii="Times New Roman" w:hAnsi="Times New Roman" w:cs="Times New Roman"/>
          <w:sz w:val="24"/>
          <w:szCs w:val="24"/>
          <w:lang w:val="es-ES"/>
        </w:rPr>
        <w:t xml:space="preserve">mientos impugnatorios del obligado a cumplir las medidas cautelares se pueden argumentar en audiencia, </w:t>
      </w:r>
      <w:r w:rsidR="001A7317" w:rsidRPr="00585146">
        <w:rPr>
          <w:rFonts w:ascii="Times New Roman" w:hAnsi="Times New Roman" w:cs="Times New Roman"/>
          <w:sz w:val="24"/>
          <w:szCs w:val="24"/>
          <w:lang w:val="es-ES"/>
        </w:rPr>
        <w:t>convocada y celebrada a discreción del juez.</w:t>
      </w:r>
    </w:p>
    <w:p w:rsidR="007A420C" w:rsidRPr="00585146" w:rsidRDefault="007A420C" w:rsidP="00585146">
      <w:pPr>
        <w:jc w:val="both"/>
        <w:rPr>
          <w:rFonts w:ascii="Times New Roman" w:hAnsi="Times New Roman" w:cs="Times New Roman"/>
          <w:sz w:val="24"/>
          <w:szCs w:val="24"/>
          <w:lang w:val="es-ES"/>
        </w:rPr>
      </w:pPr>
    </w:p>
    <w:p w:rsidR="007A420C" w:rsidRPr="00585146" w:rsidRDefault="007A420C"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La medida cautelar, como procede desde el </w:t>
      </w:r>
      <w:r w:rsidRPr="00585146">
        <w:rPr>
          <w:rFonts w:ascii="Times New Roman" w:hAnsi="Times New Roman" w:cs="Times New Roman"/>
          <w:i/>
          <w:sz w:val="24"/>
          <w:szCs w:val="24"/>
          <w:lang w:val="es-ES"/>
        </w:rPr>
        <w:t>interdicto</w:t>
      </w:r>
      <w:r w:rsidRPr="00585146">
        <w:rPr>
          <w:rFonts w:ascii="Times New Roman" w:hAnsi="Times New Roman" w:cs="Times New Roman"/>
          <w:sz w:val="24"/>
          <w:szCs w:val="24"/>
          <w:lang w:val="es-ES"/>
        </w:rPr>
        <w:t xml:space="preserve"> del pretor, no solamente puede </w:t>
      </w:r>
      <w:r w:rsidR="009B59CD" w:rsidRPr="00585146">
        <w:rPr>
          <w:rFonts w:ascii="Times New Roman" w:hAnsi="Times New Roman" w:cs="Times New Roman"/>
          <w:i/>
          <w:sz w:val="24"/>
          <w:szCs w:val="24"/>
          <w:lang w:val="es-ES"/>
        </w:rPr>
        <w:t>prohibir</w:t>
      </w:r>
      <w:r w:rsidR="009B59CD" w:rsidRPr="00585146">
        <w:rPr>
          <w:rFonts w:ascii="Times New Roman" w:hAnsi="Times New Roman" w:cs="Times New Roman"/>
          <w:sz w:val="24"/>
          <w:szCs w:val="24"/>
          <w:lang w:val="es-ES"/>
        </w:rPr>
        <w:t xml:space="preserve"> alguna actividad o acción, sino que también determina acciones positivas y especificar la manera como estas acciones se deban ejecutar</w:t>
      </w:r>
      <w:r w:rsidR="00601DEC" w:rsidRPr="00585146">
        <w:rPr>
          <w:rFonts w:ascii="Times New Roman" w:hAnsi="Times New Roman" w:cs="Times New Roman"/>
          <w:sz w:val="24"/>
          <w:szCs w:val="24"/>
          <w:lang w:val="es-ES"/>
        </w:rPr>
        <w:t xml:space="preserve">, sin perjuicio de efectuar las constataciones directas </w:t>
      </w:r>
      <w:r w:rsidR="00601DEC" w:rsidRPr="00585146">
        <w:rPr>
          <w:rFonts w:ascii="Times New Roman" w:hAnsi="Times New Roman" w:cs="Times New Roman"/>
          <w:i/>
          <w:sz w:val="24"/>
          <w:szCs w:val="24"/>
          <w:lang w:val="es-ES"/>
        </w:rPr>
        <w:t>in s</w:t>
      </w:r>
      <w:r w:rsidR="00601DEC" w:rsidRPr="00585146">
        <w:rPr>
          <w:rFonts w:ascii="Times New Roman" w:hAnsi="Times New Roman" w:cs="Times New Roman"/>
          <w:i/>
          <w:sz w:val="24"/>
          <w:szCs w:val="24"/>
          <w:lang w:val="es-ES"/>
        </w:rPr>
        <w:t>i</w:t>
      </w:r>
      <w:r w:rsidR="00601DEC" w:rsidRPr="00585146">
        <w:rPr>
          <w:rFonts w:ascii="Times New Roman" w:hAnsi="Times New Roman" w:cs="Times New Roman"/>
          <w:i/>
          <w:sz w:val="24"/>
          <w:szCs w:val="24"/>
          <w:lang w:val="es-ES"/>
        </w:rPr>
        <w:t xml:space="preserve">tu, </w:t>
      </w:r>
      <w:r w:rsidR="00601DEC" w:rsidRPr="00585146">
        <w:rPr>
          <w:rFonts w:ascii="Times New Roman" w:hAnsi="Times New Roman" w:cs="Times New Roman"/>
          <w:sz w:val="24"/>
          <w:szCs w:val="24"/>
          <w:lang w:val="es-ES"/>
        </w:rPr>
        <w:t xml:space="preserve">así como puede encomendar al Defensor del Pueblo u otros funcionarios competentes para la comprobación </w:t>
      </w:r>
      <w:r w:rsidR="00624285" w:rsidRPr="00585146">
        <w:rPr>
          <w:rFonts w:ascii="Times New Roman" w:hAnsi="Times New Roman" w:cs="Times New Roman"/>
          <w:sz w:val="24"/>
          <w:szCs w:val="24"/>
          <w:lang w:val="es-ES"/>
        </w:rPr>
        <w:t>del cumplimiento de las medidas cautelares.</w:t>
      </w:r>
      <w:r w:rsidR="00624285" w:rsidRPr="00585146">
        <w:rPr>
          <w:rStyle w:val="FootnoteReference"/>
          <w:rFonts w:ascii="Times New Roman" w:hAnsi="Times New Roman" w:cs="Times New Roman"/>
          <w:sz w:val="24"/>
          <w:szCs w:val="24"/>
          <w:lang w:val="es-ES"/>
        </w:rPr>
        <w:footnoteReference w:id="43"/>
      </w:r>
    </w:p>
    <w:p w:rsidR="00B7238F" w:rsidRPr="00585146" w:rsidRDefault="00B7238F" w:rsidP="00585146">
      <w:pPr>
        <w:jc w:val="both"/>
        <w:rPr>
          <w:rFonts w:ascii="Times New Roman" w:hAnsi="Times New Roman" w:cs="Times New Roman"/>
          <w:sz w:val="24"/>
          <w:szCs w:val="24"/>
          <w:lang w:val="es-ES"/>
        </w:rPr>
      </w:pPr>
    </w:p>
    <w:p w:rsidR="001A7317" w:rsidRPr="00585146" w:rsidRDefault="001A7317"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La prohibición de solicitar medidas cautelares contra otras medidas cautelares procede cuando se trata </w:t>
      </w:r>
      <w:r w:rsidR="00EF4442" w:rsidRPr="00585146">
        <w:rPr>
          <w:rFonts w:ascii="Times New Roman" w:hAnsi="Times New Roman" w:cs="Times New Roman"/>
          <w:sz w:val="24"/>
          <w:szCs w:val="24"/>
          <w:lang w:val="es-ES"/>
        </w:rPr>
        <w:t>de</w:t>
      </w:r>
      <w:r w:rsidR="00111E1B" w:rsidRPr="00585146">
        <w:rPr>
          <w:rFonts w:ascii="Times New Roman" w:hAnsi="Times New Roman" w:cs="Times New Roman"/>
          <w:sz w:val="24"/>
          <w:szCs w:val="24"/>
          <w:lang w:val="es-ES"/>
        </w:rPr>
        <w:t xml:space="preserve"> medidas cautelares sobre el</w:t>
      </w:r>
      <w:r w:rsidR="00EF4442" w:rsidRPr="00585146">
        <w:rPr>
          <w:rFonts w:ascii="Times New Roman" w:hAnsi="Times New Roman" w:cs="Times New Roman"/>
          <w:sz w:val="24"/>
          <w:szCs w:val="24"/>
          <w:lang w:val="es-ES"/>
        </w:rPr>
        <w:t xml:space="preserve"> “mismo hecho viola</w:t>
      </w:r>
      <w:r w:rsidR="004B4BDD" w:rsidRPr="00585146">
        <w:rPr>
          <w:rFonts w:ascii="Times New Roman" w:hAnsi="Times New Roman" w:cs="Times New Roman"/>
          <w:sz w:val="24"/>
          <w:szCs w:val="24"/>
          <w:lang w:val="es-ES"/>
        </w:rPr>
        <w:t>torio o amenaza a los derechos</w:t>
      </w:r>
      <w:r w:rsidR="00AE63F4" w:rsidRPr="00585146">
        <w:rPr>
          <w:rFonts w:ascii="Times New Roman" w:hAnsi="Times New Roman" w:cs="Times New Roman"/>
          <w:sz w:val="24"/>
          <w:szCs w:val="24"/>
          <w:lang w:val="es-ES"/>
        </w:rPr>
        <w:t>. “</w:t>
      </w:r>
      <w:r w:rsidR="004B4BDD" w:rsidRPr="00585146">
        <w:rPr>
          <w:rStyle w:val="FootnoteReference"/>
          <w:rFonts w:ascii="Times New Roman" w:hAnsi="Times New Roman" w:cs="Times New Roman"/>
          <w:sz w:val="24"/>
          <w:szCs w:val="24"/>
          <w:lang w:val="es-ES"/>
        </w:rPr>
        <w:footnoteReference w:id="44"/>
      </w:r>
    </w:p>
    <w:p w:rsidR="00B5458B" w:rsidRPr="00585146" w:rsidRDefault="00B5458B" w:rsidP="00585146">
      <w:pPr>
        <w:jc w:val="both"/>
        <w:rPr>
          <w:rFonts w:ascii="Times New Roman" w:hAnsi="Times New Roman" w:cs="Times New Roman"/>
          <w:sz w:val="24"/>
          <w:szCs w:val="24"/>
          <w:lang w:val="es-ES"/>
        </w:rPr>
      </w:pPr>
    </w:p>
    <w:p w:rsidR="00F0137F" w:rsidRPr="00585146" w:rsidRDefault="00EC2AB9" w:rsidP="00585146">
      <w:pPr>
        <w:pStyle w:val="Heading4"/>
        <w:jc w:val="both"/>
        <w:rPr>
          <w:rFonts w:ascii="Times New Roman" w:hAnsi="Times New Roman" w:cs="Times New Roman"/>
          <w:sz w:val="24"/>
          <w:szCs w:val="24"/>
        </w:rPr>
      </w:pPr>
      <w:r w:rsidRPr="00585146">
        <w:rPr>
          <w:rFonts w:ascii="Times New Roman" w:hAnsi="Times New Roman" w:cs="Times New Roman"/>
          <w:sz w:val="24"/>
          <w:szCs w:val="24"/>
        </w:rPr>
        <w:t>Referencias a las medidas cautelares en otras acciones de garantía</w:t>
      </w:r>
    </w:p>
    <w:p w:rsidR="00EC2AB9" w:rsidRPr="00585146" w:rsidRDefault="00EC2AB9" w:rsidP="00585146">
      <w:pPr>
        <w:jc w:val="both"/>
        <w:rPr>
          <w:rFonts w:ascii="Times New Roman" w:hAnsi="Times New Roman" w:cs="Times New Roman"/>
          <w:sz w:val="24"/>
          <w:szCs w:val="24"/>
          <w:lang w:val="es-ES"/>
        </w:rPr>
      </w:pPr>
    </w:p>
    <w:p w:rsidR="005262A7" w:rsidRPr="00585146" w:rsidRDefault="00273B38"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lastRenderedPageBreak/>
        <w:t xml:space="preserve">La Constitución determina que las medidas cautelares pueden solicitarse </w:t>
      </w:r>
      <w:r w:rsidR="00AE63F4" w:rsidRPr="00585146">
        <w:rPr>
          <w:rFonts w:ascii="Times New Roman" w:hAnsi="Times New Roman" w:cs="Times New Roman"/>
          <w:sz w:val="24"/>
          <w:szCs w:val="24"/>
          <w:lang w:val="es-ES"/>
        </w:rPr>
        <w:t>conjuntamente</w:t>
      </w:r>
      <w:r w:rsidRPr="00585146">
        <w:rPr>
          <w:rFonts w:ascii="Times New Roman" w:hAnsi="Times New Roman" w:cs="Times New Roman"/>
          <w:sz w:val="24"/>
          <w:szCs w:val="24"/>
          <w:lang w:val="es-ES"/>
        </w:rPr>
        <w:t xml:space="preserve"> con otras acciones de garantía</w:t>
      </w:r>
      <w:r w:rsidR="005262A7" w:rsidRPr="00585146">
        <w:rPr>
          <w:rFonts w:ascii="Times New Roman" w:hAnsi="Times New Roman" w:cs="Times New Roman"/>
          <w:sz w:val="24"/>
          <w:szCs w:val="24"/>
          <w:lang w:val="es-ES"/>
        </w:rPr>
        <w:t xml:space="preserve">. La </w:t>
      </w:r>
      <w:r w:rsidR="00AE63F4" w:rsidRPr="00585146">
        <w:rPr>
          <w:rFonts w:ascii="Times New Roman" w:hAnsi="Times New Roman" w:cs="Times New Roman"/>
          <w:i/>
          <w:sz w:val="24"/>
          <w:szCs w:val="24"/>
          <w:lang w:val="es-ES"/>
        </w:rPr>
        <w:t xml:space="preserve">LOGJCC </w:t>
      </w:r>
      <w:r w:rsidR="00AE63F4" w:rsidRPr="00585146">
        <w:rPr>
          <w:rFonts w:ascii="Times New Roman" w:hAnsi="Times New Roman" w:cs="Times New Roman"/>
          <w:sz w:val="24"/>
          <w:szCs w:val="24"/>
          <w:lang w:val="es-ES"/>
        </w:rPr>
        <w:t>hace</w:t>
      </w:r>
      <w:r w:rsidR="005262A7" w:rsidRPr="00585146">
        <w:rPr>
          <w:rFonts w:ascii="Times New Roman" w:hAnsi="Times New Roman" w:cs="Times New Roman"/>
          <w:sz w:val="24"/>
          <w:szCs w:val="24"/>
          <w:lang w:val="es-ES"/>
        </w:rPr>
        <w:t xml:space="preserve"> referencia a la posibilidad de solicitar medidas ca</w:t>
      </w:r>
      <w:r w:rsidR="005262A7" w:rsidRPr="00585146">
        <w:rPr>
          <w:rFonts w:ascii="Times New Roman" w:hAnsi="Times New Roman" w:cs="Times New Roman"/>
          <w:sz w:val="24"/>
          <w:szCs w:val="24"/>
          <w:lang w:val="es-ES"/>
        </w:rPr>
        <w:t>u</w:t>
      </w:r>
      <w:r w:rsidR="005262A7" w:rsidRPr="00585146">
        <w:rPr>
          <w:rFonts w:ascii="Times New Roman" w:hAnsi="Times New Roman" w:cs="Times New Roman"/>
          <w:sz w:val="24"/>
          <w:szCs w:val="24"/>
          <w:lang w:val="es-ES"/>
        </w:rPr>
        <w:t>telares en la demanda de repetición contra servidoras públicas por violación</w:t>
      </w:r>
      <w:r w:rsidR="00F32E36" w:rsidRPr="00585146">
        <w:rPr>
          <w:rFonts w:ascii="Times New Roman" w:hAnsi="Times New Roman" w:cs="Times New Roman"/>
          <w:sz w:val="24"/>
          <w:szCs w:val="24"/>
          <w:lang w:val="es-ES"/>
        </w:rPr>
        <w:t xml:space="preserve"> de derechos</w:t>
      </w:r>
      <w:r w:rsidR="00F32E36" w:rsidRPr="00585146">
        <w:rPr>
          <w:rStyle w:val="FootnoteReference"/>
          <w:rFonts w:ascii="Times New Roman" w:hAnsi="Times New Roman" w:cs="Times New Roman"/>
          <w:sz w:val="24"/>
          <w:szCs w:val="24"/>
          <w:lang w:val="es-ES"/>
        </w:rPr>
        <w:footnoteReference w:id="45"/>
      </w:r>
      <w:r w:rsidR="00F32E36" w:rsidRPr="00585146">
        <w:rPr>
          <w:rFonts w:ascii="Times New Roman" w:hAnsi="Times New Roman" w:cs="Times New Roman"/>
          <w:sz w:val="24"/>
          <w:szCs w:val="24"/>
          <w:lang w:val="es-ES"/>
        </w:rPr>
        <w:t xml:space="preserve">, </w:t>
      </w:r>
      <w:r w:rsidR="00D16EB9" w:rsidRPr="00585146">
        <w:rPr>
          <w:rFonts w:ascii="Times New Roman" w:hAnsi="Times New Roman" w:cs="Times New Roman"/>
          <w:sz w:val="24"/>
          <w:szCs w:val="24"/>
          <w:lang w:val="es-ES"/>
        </w:rPr>
        <w:t xml:space="preserve">de inconstitucionalidad, acción en la cual se puede </w:t>
      </w:r>
      <w:r w:rsidR="00AE63F4" w:rsidRPr="00585146">
        <w:rPr>
          <w:rFonts w:ascii="Times New Roman" w:hAnsi="Times New Roman" w:cs="Times New Roman"/>
          <w:sz w:val="24"/>
          <w:szCs w:val="24"/>
          <w:lang w:val="es-ES"/>
        </w:rPr>
        <w:t>solicitar</w:t>
      </w:r>
      <w:r w:rsidR="00D16EB9" w:rsidRPr="00585146">
        <w:rPr>
          <w:rFonts w:ascii="Times New Roman" w:hAnsi="Times New Roman" w:cs="Times New Roman"/>
          <w:sz w:val="24"/>
          <w:szCs w:val="24"/>
          <w:lang w:val="es-ES"/>
        </w:rPr>
        <w:t xml:space="preserve"> la “suspensión provisional </w:t>
      </w:r>
      <w:r w:rsidR="00574A7A" w:rsidRPr="00585146">
        <w:rPr>
          <w:rFonts w:ascii="Times New Roman" w:hAnsi="Times New Roman" w:cs="Times New Roman"/>
          <w:sz w:val="24"/>
          <w:szCs w:val="24"/>
          <w:lang w:val="es-ES"/>
        </w:rPr>
        <w:t>de la disp</w:t>
      </w:r>
      <w:r w:rsidR="00574A7A" w:rsidRPr="00585146">
        <w:rPr>
          <w:rFonts w:ascii="Times New Roman" w:hAnsi="Times New Roman" w:cs="Times New Roman"/>
          <w:sz w:val="24"/>
          <w:szCs w:val="24"/>
          <w:lang w:val="es-ES"/>
        </w:rPr>
        <w:t>o</w:t>
      </w:r>
      <w:r w:rsidR="00574A7A" w:rsidRPr="00585146">
        <w:rPr>
          <w:rFonts w:ascii="Times New Roman" w:hAnsi="Times New Roman" w:cs="Times New Roman"/>
          <w:sz w:val="24"/>
          <w:szCs w:val="24"/>
          <w:lang w:val="es-ES"/>
        </w:rPr>
        <w:t>sición demandada, (…) sin perjuicio de la adopción de otras medidas cautelares”</w:t>
      </w:r>
      <w:r w:rsidR="00574A7A" w:rsidRPr="00585146">
        <w:rPr>
          <w:rStyle w:val="FootnoteReference"/>
          <w:rFonts w:ascii="Times New Roman" w:hAnsi="Times New Roman" w:cs="Times New Roman"/>
          <w:sz w:val="24"/>
          <w:szCs w:val="24"/>
          <w:lang w:val="es-ES"/>
        </w:rPr>
        <w:footnoteReference w:id="46"/>
      </w:r>
      <w:r w:rsidR="00574A7A" w:rsidRPr="00585146">
        <w:rPr>
          <w:rFonts w:ascii="Times New Roman" w:hAnsi="Times New Roman" w:cs="Times New Roman"/>
          <w:sz w:val="24"/>
          <w:szCs w:val="24"/>
          <w:lang w:val="es-ES"/>
        </w:rPr>
        <w:t xml:space="preserve">, </w:t>
      </w:r>
    </w:p>
    <w:p w:rsidR="00F0137F" w:rsidRPr="00585146" w:rsidRDefault="00F0137F" w:rsidP="00585146">
      <w:pPr>
        <w:jc w:val="both"/>
        <w:rPr>
          <w:rFonts w:ascii="Times New Roman" w:hAnsi="Times New Roman" w:cs="Times New Roman"/>
          <w:sz w:val="24"/>
          <w:szCs w:val="24"/>
          <w:lang w:val="es-ES"/>
        </w:rPr>
      </w:pPr>
    </w:p>
    <w:p w:rsidR="00B5431C" w:rsidRPr="00585146" w:rsidRDefault="00B5431C" w:rsidP="00585146">
      <w:pPr>
        <w:pStyle w:val="Heading4"/>
        <w:jc w:val="both"/>
        <w:rPr>
          <w:rFonts w:ascii="Times New Roman" w:hAnsi="Times New Roman" w:cs="Times New Roman"/>
          <w:sz w:val="24"/>
          <w:szCs w:val="24"/>
        </w:rPr>
      </w:pPr>
      <w:r w:rsidRPr="00585146">
        <w:rPr>
          <w:rFonts w:ascii="Times New Roman" w:hAnsi="Times New Roman" w:cs="Times New Roman"/>
          <w:sz w:val="24"/>
          <w:szCs w:val="24"/>
        </w:rPr>
        <w:t xml:space="preserve">Reglamento </w:t>
      </w:r>
      <w:r w:rsidR="00E56F26" w:rsidRPr="00585146">
        <w:rPr>
          <w:rFonts w:ascii="Times New Roman" w:hAnsi="Times New Roman" w:cs="Times New Roman"/>
          <w:sz w:val="24"/>
          <w:szCs w:val="24"/>
        </w:rPr>
        <w:t xml:space="preserve">de </w:t>
      </w:r>
      <w:r w:rsidRPr="00585146">
        <w:rPr>
          <w:rFonts w:ascii="Times New Roman" w:hAnsi="Times New Roman" w:cs="Times New Roman"/>
          <w:sz w:val="24"/>
          <w:szCs w:val="24"/>
        </w:rPr>
        <w:t xml:space="preserve">Sustanciación </w:t>
      </w:r>
      <w:r w:rsidR="00E56F26" w:rsidRPr="00585146">
        <w:rPr>
          <w:rFonts w:ascii="Times New Roman" w:hAnsi="Times New Roman" w:cs="Times New Roman"/>
          <w:sz w:val="24"/>
          <w:szCs w:val="24"/>
        </w:rPr>
        <w:t xml:space="preserve">de </w:t>
      </w:r>
      <w:r w:rsidRPr="00585146">
        <w:rPr>
          <w:rFonts w:ascii="Times New Roman" w:hAnsi="Times New Roman" w:cs="Times New Roman"/>
          <w:sz w:val="24"/>
          <w:szCs w:val="24"/>
        </w:rPr>
        <w:t xml:space="preserve">Procesos </w:t>
      </w:r>
      <w:r w:rsidR="00E56F26" w:rsidRPr="00585146">
        <w:rPr>
          <w:rFonts w:ascii="Times New Roman" w:hAnsi="Times New Roman" w:cs="Times New Roman"/>
          <w:sz w:val="24"/>
          <w:szCs w:val="24"/>
        </w:rPr>
        <w:t xml:space="preserve">de </w:t>
      </w:r>
      <w:r w:rsidRPr="00585146">
        <w:rPr>
          <w:rFonts w:ascii="Times New Roman" w:hAnsi="Times New Roman" w:cs="Times New Roman"/>
          <w:sz w:val="24"/>
          <w:szCs w:val="24"/>
        </w:rPr>
        <w:t xml:space="preserve">Competencia </w:t>
      </w:r>
      <w:r w:rsidR="00E56F26" w:rsidRPr="00585146">
        <w:rPr>
          <w:rFonts w:ascii="Times New Roman" w:hAnsi="Times New Roman" w:cs="Times New Roman"/>
          <w:sz w:val="24"/>
          <w:szCs w:val="24"/>
        </w:rPr>
        <w:t xml:space="preserve">de la </w:t>
      </w:r>
      <w:r w:rsidRPr="00585146">
        <w:rPr>
          <w:rFonts w:ascii="Times New Roman" w:hAnsi="Times New Roman" w:cs="Times New Roman"/>
          <w:sz w:val="24"/>
          <w:szCs w:val="24"/>
        </w:rPr>
        <w:t>Corte Constitucional</w:t>
      </w:r>
    </w:p>
    <w:p w:rsidR="008F3586" w:rsidRPr="00585146" w:rsidRDefault="008F3586" w:rsidP="00585146">
      <w:pPr>
        <w:jc w:val="both"/>
        <w:rPr>
          <w:rFonts w:ascii="Times New Roman" w:hAnsi="Times New Roman" w:cs="Times New Roman"/>
          <w:sz w:val="24"/>
          <w:szCs w:val="24"/>
          <w:lang w:val="es-ES"/>
        </w:rPr>
      </w:pPr>
    </w:p>
    <w:p w:rsidR="00E20B44" w:rsidRPr="00585146" w:rsidRDefault="00425A4C"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La </w:t>
      </w:r>
      <w:r w:rsidRPr="00585146">
        <w:rPr>
          <w:rFonts w:ascii="Times New Roman" w:hAnsi="Times New Roman" w:cs="Times New Roman"/>
          <w:i/>
          <w:sz w:val="24"/>
          <w:szCs w:val="24"/>
          <w:lang w:val="es-ES"/>
        </w:rPr>
        <w:t xml:space="preserve">LOGJCC </w:t>
      </w:r>
      <w:r w:rsidRPr="00585146">
        <w:rPr>
          <w:rFonts w:ascii="Times New Roman" w:hAnsi="Times New Roman" w:cs="Times New Roman"/>
          <w:sz w:val="24"/>
          <w:szCs w:val="24"/>
          <w:lang w:val="es-ES"/>
        </w:rPr>
        <w:t xml:space="preserve">establece </w:t>
      </w:r>
      <w:r w:rsidR="00F82026" w:rsidRPr="00585146">
        <w:rPr>
          <w:rFonts w:ascii="Times New Roman" w:hAnsi="Times New Roman" w:cs="Times New Roman"/>
          <w:sz w:val="24"/>
          <w:szCs w:val="24"/>
          <w:lang w:val="es-ES"/>
        </w:rPr>
        <w:t xml:space="preserve">la salas de selección y de revisión </w:t>
      </w:r>
      <w:r w:rsidR="00644810" w:rsidRPr="00585146">
        <w:rPr>
          <w:rFonts w:ascii="Times New Roman" w:hAnsi="Times New Roman" w:cs="Times New Roman"/>
          <w:sz w:val="24"/>
          <w:szCs w:val="24"/>
          <w:lang w:val="es-ES"/>
        </w:rPr>
        <w:t xml:space="preserve">de procesos </w:t>
      </w:r>
      <w:r w:rsidR="00F82026" w:rsidRPr="00585146">
        <w:rPr>
          <w:rFonts w:ascii="Times New Roman" w:hAnsi="Times New Roman" w:cs="Times New Roman"/>
          <w:sz w:val="24"/>
          <w:szCs w:val="24"/>
          <w:lang w:val="es-ES"/>
        </w:rPr>
        <w:t xml:space="preserve">en el seno de la Corte Constitucional, entre otras cosas para seleccionar las resoluciones de medidas cautelares </w:t>
      </w:r>
      <w:r w:rsidR="00644810" w:rsidRPr="00585146">
        <w:rPr>
          <w:rFonts w:ascii="Times New Roman" w:hAnsi="Times New Roman" w:cs="Times New Roman"/>
          <w:sz w:val="24"/>
          <w:szCs w:val="24"/>
          <w:lang w:val="es-ES"/>
        </w:rPr>
        <w:t>y para revisarlas</w:t>
      </w:r>
      <w:r w:rsidR="00AE63F4" w:rsidRPr="00585146">
        <w:rPr>
          <w:rFonts w:ascii="Times New Roman" w:hAnsi="Times New Roman" w:cs="Times New Roman"/>
          <w:sz w:val="24"/>
          <w:szCs w:val="24"/>
          <w:lang w:val="es-ES"/>
        </w:rPr>
        <w:t>.</w:t>
      </w:r>
      <w:r w:rsidR="00AE63F4" w:rsidRPr="00585146">
        <w:rPr>
          <w:rStyle w:val="FootnoteReference"/>
          <w:rFonts w:ascii="Times New Roman" w:hAnsi="Times New Roman" w:cs="Times New Roman"/>
          <w:sz w:val="24"/>
          <w:szCs w:val="24"/>
          <w:lang w:val="es-ES"/>
        </w:rPr>
        <w:footnoteReference w:id="47"/>
      </w:r>
      <w:r w:rsidR="00016464" w:rsidRPr="00585146">
        <w:rPr>
          <w:rFonts w:ascii="Times New Roman" w:hAnsi="Times New Roman" w:cs="Times New Roman"/>
          <w:sz w:val="24"/>
          <w:szCs w:val="24"/>
          <w:lang w:val="es-ES"/>
        </w:rPr>
        <w:t xml:space="preserve"> Conforme la </w:t>
      </w:r>
      <w:r w:rsidR="00016464" w:rsidRPr="00585146">
        <w:rPr>
          <w:rFonts w:ascii="Times New Roman" w:hAnsi="Times New Roman" w:cs="Times New Roman"/>
          <w:i/>
          <w:sz w:val="24"/>
          <w:szCs w:val="24"/>
          <w:lang w:val="es-ES"/>
        </w:rPr>
        <w:t xml:space="preserve">LOGJCC </w:t>
      </w:r>
      <w:r w:rsidR="00016464" w:rsidRPr="00585146">
        <w:rPr>
          <w:rFonts w:ascii="Times New Roman" w:hAnsi="Times New Roman" w:cs="Times New Roman"/>
          <w:sz w:val="24"/>
          <w:szCs w:val="24"/>
          <w:lang w:val="es-ES"/>
        </w:rPr>
        <w:t>corresponde a las juezas remitir</w:t>
      </w:r>
      <w:r w:rsidR="00E20B44" w:rsidRPr="00585146">
        <w:rPr>
          <w:rFonts w:ascii="Times New Roman" w:hAnsi="Times New Roman" w:cs="Times New Roman"/>
          <w:sz w:val="24"/>
          <w:szCs w:val="24"/>
          <w:lang w:val="es-ES"/>
        </w:rPr>
        <w:t xml:space="preserve"> “mediante informe sumario o auto, las medidas cautelares adoptadas o negadas a la Corte Constitucional para su eventual s</w:t>
      </w:r>
      <w:r w:rsidR="00E20B44" w:rsidRPr="00585146">
        <w:rPr>
          <w:rFonts w:ascii="Times New Roman" w:hAnsi="Times New Roman" w:cs="Times New Roman"/>
          <w:sz w:val="24"/>
          <w:szCs w:val="24"/>
          <w:lang w:val="es-ES"/>
        </w:rPr>
        <w:t>e</w:t>
      </w:r>
      <w:r w:rsidR="00E20B44" w:rsidRPr="00585146">
        <w:rPr>
          <w:rFonts w:ascii="Times New Roman" w:hAnsi="Times New Roman" w:cs="Times New Roman"/>
          <w:sz w:val="24"/>
          <w:szCs w:val="24"/>
          <w:lang w:val="es-ES"/>
        </w:rPr>
        <w:t>lección y revisión.”</w:t>
      </w:r>
      <w:r w:rsidR="005158BB" w:rsidRPr="00585146">
        <w:rPr>
          <w:rStyle w:val="FootnoteReference"/>
          <w:rFonts w:ascii="Times New Roman" w:hAnsi="Times New Roman" w:cs="Times New Roman"/>
          <w:sz w:val="24"/>
          <w:szCs w:val="24"/>
          <w:lang w:val="es-ES"/>
        </w:rPr>
        <w:footnoteReference w:id="48"/>
      </w:r>
    </w:p>
    <w:p w:rsidR="00425A4C" w:rsidRPr="00585146" w:rsidRDefault="00425A4C" w:rsidP="00585146">
      <w:pPr>
        <w:jc w:val="both"/>
        <w:rPr>
          <w:rFonts w:ascii="Times New Roman" w:hAnsi="Times New Roman" w:cs="Times New Roman"/>
          <w:sz w:val="24"/>
          <w:szCs w:val="24"/>
          <w:lang w:val="es-ES"/>
        </w:rPr>
      </w:pPr>
    </w:p>
    <w:p w:rsidR="008F3586" w:rsidRPr="00585146" w:rsidRDefault="00E56F26"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El </w:t>
      </w:r>
      <w:r w:rsidR="00843DA8" w:rsidRPr="00585146">
        <w:rPr>
          <w:rFonts w:ascii="Times New Roman" w:hAnsi="Times New Roman" w:cs="Times New Roman"/>
          <w:sz w:val="24"/>
          <w:szCs w:val="24"/>
          <w:lang w:val="es-ES"/>
        </w:rPr>
        <w:t>Reglamento de Sustanciación de Procesos de Competencia de la Corte Constitucional</w:t>
      </w:r>
      <w:r w:rsidR="00B11D25" w:rsidRPr="00585146">
        <w:rPr>
          <w:rStyle w:val="FootnoteReference"/>
          <w:rFonts w:ascii="Times New Roman" w:hAnsi="Times New Roman" w:cs="Times New Roman"/>
          <w:sz w:val="24"/>
          <w:szCs w:val="24"/>
          <w:lang w:val="es-ES"/>
        </w:rPr>
        <w:footnoteReference w:id="49"/>
      </w:r>
      <w:r w:rsidR="00843DA8" w:rsidRPr="00585146">
        <w:rPr>
          <w:rFonts w:ascii="Times New Roman" w:hAnsi="Times New Roman" w:cs="Times New Roman"/>
          <w:sz w:val="24"/>
          <w:szCs w:val="24"/>
          <w:lang w:val="es-ES"/>
        </w:rPr>
        <w:t xml:space="preserve"> norma los procedimientos internos de los procesos que se sustancian en la Corte Constitucional. </w:t>
      </w:r>
    </w:p>
    <w:p w:rsidR="00E56F26" w:rsidRPr="00585146" w:rsidRDefault="00E56F26" w:rsidP="00585146">
      <w:pPr>
        <w:jc w:val="both"/>
        <w:rPr>
          <w:rFonts w:ascii="Times New Roman" w:hAnsi="Times New Roman" w:cs="Times New Roman"/>
          <w:sz w:val="24"/>
          <w:szCs w:val="24"/>
          <w:lang w:val="es-ES"/>
        </w:rPr>
      </w:pPr>
    </w:p>
    <w:p w:rsidR="00563721" w:rsidRPr="00585146" w:rsidRDefault="00563721"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Le corresponde a la Corte Constitucional </w:t>
      </w:r>
      <w:r w:rsidR="00C7672C" w:rsidRPr="00585146">
        <w:rPr>
          <w:rFonts w:ascii="Times New Roman" w:hAnsi="Times New Roman" w:cs="Times New Roman"/>
          <w:sz w:val="24"/>
          <w:szCs w:val="24"/>
          <w:lang w:val="es-ES"/>
        </w:rPr>
        <w:t>conocer y resolver</w:t>
      </w:r>
      <w:r w:rsidRPr="00585146">
        <w:rPr>
          <w:rFonts w:ascii="Times New Roman" w:hAnsi="Times New Roman" w:cs="Times New Roman"/>
          <w:sz w:val="24"/>
          <w:szCs w:val="24"/>
          <w:lang w:val="es-ES"/>
        </w:rPr>
        <w:t xml:space="preserve"> “peticiones autónomas de medidas cautelares”</w:t>
      </w:r>
      <w:r w:rsidR="00C7672C" w:rsidRPr="00585146">
        <w:rPr>
          <w:rStyle w:val="FootnoteReference"/>
          <w:rFonts w:ascii="Times New Roman" w:hAnsi="Times New Roman" w:cs="Times New Roman"/>
          <w:sz w:val="24"/>
          <w:szCs w:val="24"/>
          <w:lang w:val="es-ES"/>
        </w:rPr>
        <w:footnoteReference w:id="50"/>
      </w:r>
      <w:r w:rsidR="00523460" w:rsidRPr="00585146">
        <w:rPr>
          <w:rFonts w:ascii="Times New Roman" w:hAnsi="Times New Roman" w:cs="Times New Roman"/>
          <w:sz w:val="24"/>
          <w:szCs w:val="24"/>
          <w:lang w:val="es-ES"/>
        </w:rPr>
        <w:t>, que es uno de los “proceso constitucionales sujetos a admisión”.</w:t>
      </w:r>
      <w:r w:rsidR="00523460" w:rsidRPr="00585146">
        <w:rPr>
          <w:rStyle w:val="FootnoteReference"/>
          <w:rFonts w:ascii="Times New Roman" w:hAnsi="Times New Roman" w:cs="Times New Roman"/>
          <w:sz w:val="24"/>
          <w:szCs w:val="24"/>
          <w:lang w:val="es-ES"/>
        </w:rPr>
        <w:footnoteReference w:id="51"/>
      </w:r>
    </w:p>
    <w:p w:rsidR="00DA2192" w:rsidRPr="00585146" w:rsidRDefault="00DA2192" w:rsidP="00585146">
      <w:pPr>
        <w:jc w:val="both"/>
        <w:rPr>
          <w:rFonts w:ascii="Times New Roman" w:hAnsi="Times New Roman" w:cs="Times New Roman"/>
          <w:sz w:val="24"/>
          <w:szCs w:val="24"/>
          <w:lang w:val="es-ES"/>
        </w:rPr>
      </w:pPr>
    </w:p>
    <w:p w:rsidR="00510581" w:rsidRPr="00585146" w:rsidRDefault="00891FA4" w:rsidP="00585146">
      <w:pPr>
        <w:pStyle w:val="Heading4"/>
        <w:jc w:val="both"/>
        <w:rPr>
          <w:rFonts w:ascii="Times New Roman" w:hAnsi="Times New Roman" w:cs="Times New Roman"/>
          <w:sz w:val="24"/>
          <w:szCs w:val="24"/>
        </w:rPr>
      </w:pPr>
      <w:r w:rsidRPr="00585146">
        <w:rPr>
          <w:rFonts w:ascii="Times New Roman" w:hAnsi="Times New Roman" w:cs="Times New Roman"/>
          <w:sz w:val="24"/>
          <w:szCs w:val="24"/>
        </w:rPr>
        <w:t>Las medidas cautelares constitucionales en las sentencias de la Corte Constitucional</w:t>
      </w:r>
    </w:p>
    <w:p w:rsidR="00891FA4" w:rsidRPr="00585146" w:rsidRDefault="00891FA4" w:rsidP="00585146">
      <w:pPr>
        <w:jc w:val="both"/>
        <w:rPr>
          <w:rFonts w:ascii="Times New Roman" w:hAnsi="Times New Roman" w:cs="Times New Roman"/>
          <w:sz w:val="24"/>
          <w:szCs w:val="24"/>
          <w:lang w:val="es-ES"/>
        </w:rPr>
      </w:pPr>
    </w:p>
    <w:p w:rsidR="00D45977" w:rsidRPr="00585146" w:rsidRDefault="00265398"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La Gaceta Constitucional N° 1 se pronuncia sobre aspectos de las medidas cautelares y las apel</w:t>
      </w:r>
      <w:r w:rsidRPr="00585146">
        <w:rPr>
          <w:rFonts w:ascii="Times New Roman" w:hAnsi="Times New Roman" w:cs="Times New Roman"/>
          <w:sz w:val="24"/>
          <w:szCs w:val="24"/>
          <w:lang w:val="es-ES"/>
        </w:rPr>
        <w:t>a</w:t>
      </w:r>
      <w:r w:rsidRPr="00585146">
        <w:rPr>
          <w:rFonts w:ascii="Times New Roman" w:hAnsi="Times New Roman" w:cs="Times New Roman"/>
          <w:sz w:val="24"/>
          <w:szCs w:val="24"/>
          <w:lang w:val="es-ES"/>
        </w:rPr>
        <w:t>ciones de acciones de garantías</w:t>
      </w:r>
      <w:r w:rsidR="00114E26" w:rsidRPr="00585146">
        <w:rPr>
          <w:rFonts w:ascii="Times New Roman" w:hAnsi="Times New Roman" w:cs="Times New Roman"/>
          <w:sz w:val="24"/>
          <w:szCs w:val="24"/>
          <w:lang w:val="es-ES"/>
        </w:rPr>
        <w:t>. En lo relativo a las medidas cautelares ha determinado, en forma obligatoria:</w:t>
      </w:r>
    </w:p>
    <w:p w:rsidR="00D45977" w:rsidRPr="00585146" w:rsidRDefault="00D45977" w:rsidP="00585146">
      <w:pPr>
        <w:jc w:val="both"/>
        <w:rPr>
          <w:rFonts w:ascii="Times New Roman" w:hAnsi="Times New Roman" w:cs="Times New Roman"/>
          <w:sz w:val="24"/>
          <w:szCs w:val="24"/>
          <w:lang w:val="es-ES"/>
        </w:rPr>
      </w:pPr>
    </w:p>
    <w:p w:rsidR="007A4E68" w:rsidRPr="00585146" w:rsidRDefault="00E5245A" w:rsidP="00585146">
      <w:pPr>
        <w:jc w:val="both"/>
        <w:rPr>
          <w:rFonts w:ascii="Times New Roman" w:hAnsi="Times New Roman" w:cs="Times New Roman"/>
          <w:sz w:val="24"/>
          <w:szCs w:val="24"/>
          <w:lang w:val="es-ES"/>
        </w:rPr>
      </w:pPr>
      <w:r w:rsidRPr="00585146">
        <w:rPr>
          <w:rFonts w:ascii="Times New Roman" w:hAnsi="Times New Roman" w:cs="Times New Roman"/>
          <w:bCs/>
          <w:sz w:val="24"/>
          <w:szCs w:val="24"/>
          <w:lang w:val="es-ES"/>
        </w:rPr>
        <w:t>“56.-</w:t>
      </w:r>
      <w:r w:rsidRPr="00585146">
        <w:rPr>
          <w:rFonts w:ascii="Times New Roman" w:hAnsi="Times New Roman" w:cs="Times New Roman"/>
          <w:b/>
          <w:bCs/>
          <w:sz w:val="24"/>
          <w:szCs w:val="24"/>
          <w:lang w:val="es-ES"/>
        </w:rPr>
        <w:t xml:space="preserve"> </w:t>
      </w:r>
      <w:r w:rsidRPr="00585146">
        <w:rPr>
          <w:rFonts w:ascii="Times New Roman" w:hAnsi="Times New Roman" w:cs="Times New Roman"/>
          <w:sz w:val="24"/>
          <w:szCs w:val="24"/>
          <w:lang w:val="es-ES"/>
        </w:rPr>
        <w:t xml:space="preserve">En el caso </w:t>
      </w:r>
      <w:r w:rsidRPr="00585146">
        <w:rPr>
          <w:rFonts w:ascii="Times New Roman" w:hAnsi="Times New Roman" w:cs="Times New Roman"/>
          <w:i/>
          <w:iCs/>
          <w:sz w:val="24"/>
          <w:szCs w:val="24"/>
          <w:lang w:val="es-ES"/>
        </w:rPr>
        <w:t xml:space="preserve">sub </w:t>
      </w:r>
      <w:proofErr w:type="spellStart"/>
      <w:r w:rsidRPr="00585146">
        <w:rPr>
          <w:rFonts w:ascii="Times New Roman" w:hAnsi="Times New Roman" w:cs="Times New Roman"/>
          <w:i/>
          <w:iCs/>
          <w:sz w:val="24"/>
          <w:szCs w:val="24"/>
          <w:lang w:val="es-ES"/>
        </w:rPr>
        <w:t>iudice</w:t>
      </w:r>
      <w:proofErr w:type="spellEnd"/>
      <w:r w:rsidRPr="00585146">
        <w:rPr>
          <w:rFonts w:ascii="Times New Roman" w:hAnsi="Times New Roman" w:cs="Times New Roman"/>
          <w:sz w:val="24"/>
          <w:szCs w:val="24"/>
          <w:lang w:val="es-ES"/>
        </w:rPr>
        <w:t>, la Corte ha constatado serios conflictos relacionados con la proc</w:t>
      </w:r>
      <w:r w:rsidRPr="00585146">
        <w:rPr>
          <w:rFonts w:ascii="Times New Roman" w:hAnsi="Times New Roman" w:cs="Times New Roman"/>
          <w:sz w:val="24"/>
          <w:szCs w:val="24"/>
          <w:lang w:val="es-ES"/>
        </w:rPr>
        <w:t>e</w:t>
      </w:r>
      <w:r w:rsidRPr="00585146">
        <w:rPr>
          <w:rFonts w:ascii="Times New Roman" w:hAnsi="Times New Roman" w:cs="Times New Roman"/>
          <w:sz w:val="24"/>
          <w:szCs w:val="24"/>
          <w:lang w:val="es-ES"/>
        </w:rPr>
        <w:t>dencia de la acción de protección y de las medidas cautelares previstas en el artículo 87 de la Constitución de la República.</w:t>
      </w:r>
    </w:p>
    <w:p w:rsidR="00E5245A" w:rsidRPr="00585146" w:rsidRDefault="00E5245A" w:rsidP="00585146">
      <w:pPr>
        <w:jc w:val="both"/>
        <w:rPr>
          <w:rFonts w:ascii="Times New Roman" w:hAnsi="Times New Roman" w:cs="Times New Roman"/>
          <w:bCs/>
          <w:sz w:val="24"/>
          <w:szCs w:val="24"/>
          <w:lang w:val="es-ES"/>
        </w:rPr>
      </w:pPr>
      <w:r w:rsidRPr="00585146">
        <w:rPr>
          <w:rFonts w:ascii="Times New Roman" w:hAnsi="Times New Roman" w:cs="Times New Roman"/>
          <w:sz w:val="24"/>
          <w:szCs w:val="24"/>
          <w:lang w:val="es-ES"/>
        </w:rPr>
        <w:t>Si la intención del señor Juez Sexto de Tránsito del Guayas fue adoptar una medida cautelar en los términos previstos en el artículo 87 de la Constitución, como producto de esa medida no po</w:t>
      </w:r>
      <w:r w:rsidRPr="00585146">
        <w:rPr>
          <w:rFonts w:ascii="Times New Roman" w:hAnsi="Times New Roman" w:cs="Times New Roman"/>
          <w:sz w:val="24"/>
          <w:szCs w:val="24"/>
          <w:lang w:val="es-ES"/>
        </w:rPr>
        <w:t>d</w:t>
      </w:r>
      <w:r w:rsidRPr="00585146">
        <w:rPr>
          <w:rFonts w:ascii="Times New Roman" w:hAnsi="Times New Roman" w:cs="Times New Roman"/>
          <w:sz w:val="24"/>
          <w:szCs w:val="24"/>
          <w:lang w:val="es-ES"/>
        </w:rPr>
        <w:t>ía adelantar criterio y menos aún pronunciarse sobre el fondo del asunto controvertido. La med</w:t>
      </w:r>
      <w:r w:rsidRPr="00585146">
        <w:rPr>
          <w:rFonts w:ascii="Times New Roman" w:hAnsi="Times New Roman" w:cs="Times New Roman"/>
          <w:sz w:val="24"/>
          <w:szCs w:val="24"/>
          <w:lang w:val="es-ES"/>
        </w:rPr>
        <w:t>i</w:t>
      </w:r>
      <w:r w:rsidRPr="00585146">
        <w:rPr>
          <w:rFonts w:ascii="Times New Roman" w:hAnsi="Times New Roman" w:cs="Times New Roman"/>
          <w:sz w:val="24"/>
          <w:szCs w:val="24"/>
          <w:lang w:val="es-ES"/>
        </w:rPr>
        <w:t>da cautelar cumple la función de suspender provisionalmente el acto presuntamente violatorio de derechos constitucionales, hasta que vía sentencia, se declare o no dicha vulneración. En otras palabras, la medida cautelar puede ser adoptada en primera providencia, cuando a criterio del juez existan presunciones de una posible vulneración de derechos constitucionales que no pueda esperar a la sentencia, pero aquello no implica un pronunciamiento de fondo y, por tanto, no puede generar un efecto propio de una garantía de conocimiento, como en efecto es la acción de protección”</w:t>
      </w:r>
      <w:r w:rsidR="00114E26" w:rsidRPr="00585146">
        <w:rPr>
          <w:rFonts w:ascii="Times New Roman" w:hAnsi="Times New Roman" w:cs="Times New Roman"/>
          <w:sz w:val="24"/>
          <w:szCs w:val="24"/>
          <w:lang w:val="es-ES"/>
        </w:rPr>
        <w:t>.</w:t>
      </w:r>
      <w:r w:rsidR="00114E26" w:rsidRPr="00585146">
        <w:rPr>
          <w:rStyle w:val="FootnoteReference"/>
          <w:rFonts w:ascii="Times New Roman" w:hAnsi="Times New Roman" w:cs="Times New Roman"/>
          <w:sz w:val="24"/>
          <w:szCs w:val="24"/>
          <w:lang w:val="es-ES"/>
        </w:rPr>
        <w:footnoteReference w:id="52"/>
      </w:r>
    </w:p>
    <w:p w:rsidR="00E5245A" w:rsidRPr="00585146" w:rsidRDefault="00E5245A" w:rsidP="00585146">
      <w:pPr>
        <w:jc w:val="both"/>
        <w:rPr>
          <w:rFonts w:ascii="Times New Roman" w:hAnsi="Times New Roman" w:cs="Times New Roman"/>
          <w:sz w:val="24"/>
          <w:szCs w:val="24"/>
          <w:lang w:val="es-ES"/>
        </w:rPr>
      </w:pPr>
    </w:p>
    <w:p w:rsidR="00112EAA" w:rsidRPr="00585146" w:rsidRDefault="009E5A78"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lastRenderedPageBreak/>
        <w:t xml:space="preserve">Unas pocas veces, en diferentes sentencias la Corte Constitucional </w:t>
      </w:r>
      <w:r w:rsidR="006A4044" w:rsidRPr="00585146">
        <w:rPr>
          <w:rFonts w:ascii="Times New Roman" w:hAnsi="Times New Roman" w:cs="Times New Roman"/>
          <w:sz w:val="24"/>
          <w:szCs w:val="24"/>
          <w:lang w:val="es-ES"/>
        </w:rPr>
        <w:t xml:space="preserve">ha citado a </w:t>
      </w:r>
      <w:proofErr w:type="spellStart"/>
      <w:r w:rsidR="006A4044" w:rsidRPr="00585146">
        <w:rPr>
          <w:rFonts w:ascii="Times New Roman" w:hAnsi="Times New Roman" w:cs="Times New Roman"/>
          <w:sz w:val="24"/>
          <w:szCs w:val="24"/>
          <w:lang w:val="es-ES"/>
        </w:rPr>
        <w:t>Perrino</w:t>
      </w:r>
      <w:proofErr w:type="spellEnd"/>
      <w:r w:rsidR="006A4044" w:rsidRPr="00585146">
        <w:rPr>
          <w:rFonts w:ascii="Times New Roman" w:hAnsi="Times New Roman" w:cs="Times New Roman"/>
          <w:sz w:val="24"/>
          <w:szCs w:val="24"/>
          <w:lang w:val="es-ES"/>
        </w:rPr>
        <w:t>, quien enumera “[e]</w:t>
      </w:r>
      <w:proofErr w:type="spellStart"/>
      <w:r w:rsidR="006A4044" w:rsidRPr="00585146">
        <w:rPr>
          <w:rFonts w:ascii="Times New Roman" w:hAnsi="Times New Roman" w:cs="Times New Roman"/>
          <w:sz w:val="24"/>
          <w:szCs w:val="24"/>
          <w:lang w:val="es-ES"/>
        </w:rPr>
        <w:t>ntre</w:t>
      </w:r>
      <w:proofErr w:type="spellEnd"/>
      <w:r w:rsidR="006A4044" w:rsidRPr="00585146">
        <w:rPr>
          <w:rFonts w:ascii="Times New Roman" w:hAnsi="Times New Roman" w:cs="Times New Roman"/>
          <w:sz w:val="24"/>
          <w:szCs w:val="24"/>
          <w:lang w:val="es-ES"/>
        </w:rPr>
        <w:t xml:space="preserve"> </w:t>
      </w:r>
      <w:r w:rsidR="005E6B58" w:rsidRPr="00585146">
        <w:rPr>
          <w:rFonts w:ascii="Times New Roman" w:hAnsi="Times New Roman" w:cs="Times New Roman"/>
          <w:sz w:val="24"/>
          <w:szCs w:val="24"/>
          <w:lang w:val="es-ES"/>
        </w:rPr>
        <w:t xml:space="preserve">los derechos constitucionales, el derecho a obtener medidas cautelares </w:t>
      </w:r>
      <w:r w:rsidR="005E6B58" w:rsidRPr="00585146">
        <w:rPr>
          <w:rFonts w:ascii="Times New Roman" w:hAnsi="Times New Roman" w:cs="Times New Roman"/>
          <w:i/>
          <w:sz w:val="24"/>
          <w:szCs w:val="24"/>
          <w:lang w:val="es-ES"/>
        </w:rPr>
        <w:t>que no hagan ilusorio el derecho del actor</w:t>
      </w:r>
      <w:r w:rsidR="00CB513B" w:rsidRPr="00585146">
        <w:rPr>
          <w:rFonts w:ascii="Times New Roman" w:hAnsi="Times New Roman" w:cs="Times New Roman"/>
          <w:sz w:val="24"/>
          <w:szCs w:val="24"/>
          <w:lang w:val="es-ES"/>
        </w:rPr>
        <w:t>”</w:t>
      </w:r>
      <w:r w:rsidR="006A4044" w:rsidRPr="00585146">
        <w:rPr>
          <w:rFonts w:ascii="Times New Roman" w:hAnsi="Times New Roman" w:cs="Times New Roman"/>
          <w:sz w:val="24"/>
          <w:szCs w:val="24"/>
          <w:lang w:val="es-ES"/>
        </w:rPr>
        <w:t>.</w:t>
      </w:r>
      <w:r w:rsidR="006A4044" w:rsidRPr="00585146">
        <w:rPr>
          <w:rStyle w:val="FootnoteReference"/>
          <w:rFonts w:ascii="Times New Roman" w:hAnsi="Times New Roman" w:cs="Times New Roman"/>
          <w:sz w:val="24"/>
          <w:szCs w:val="24"/>
          <w:lang w:val="es-ES"/>
        </w:rPr>
        <w:footnoteReference w:id="53"/>
      </w:r>
    </w:p>
    <w:p w:rsidR="00A748CE" w:rsidRPr="00585146" w:rsidRDefault="00A748CE" w:rsidP="00585146">
      <w:pPr>
        <w:jc w:val="both"/>
        <w:rPr>
          <w:rFonts w:ascii="Times New Roman" w:hAnsi="Times New Roman" w:cs="Times New Roman"/>
          <w:sz w:val="24"/>
          <w:szCs w:val="24"/>
          <w:lang w:val="es-ES"/>
        </w:rPr>
      </w:pPr>
    </w:p>
    <w:p w:rsidR="00A748CE" w:rsidRPr="00585146" w:rsidRDefault="00A748CE"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En una sentencia de</w:t>
      </w:r>
      <w:r w:rsidR="00B37BB4" w:rsidRPr="00585146">
        <w:rPr>
          <w:rFonts w:ascii="Times New Roman" w:hAnsi="Times New Roman" w:cs="Times New Roman"/>
          <w:sz w:val="24"/>
          <w:szCs w:val="24"/>
          <w:lang w:val="es-ES"/>
        </w:rPr>
        <w:t xml:space="preserve"> julio de</w:t>
      </w:r>
      <w:r w:rsidRPr="00585146">
        <w:rPr>
          <w:rFonts w:ascii="Times New Roman" w:hAnsi="Times New Roman" w:cs="Times New Roman"/>
          <w:sz w:val="24"/>
          <w:szCs w:val="24"/>
          <w:lang w:val="es-ES"/>
        </w:rPr>
        <w:t xml:space="preserve"> 2009, </w:t>
      </w:r>
      <w:r w:rsidR="00B37BB4" w:rsidRPr="00585146">
        <w:rPr>
          <w:rFonts w:ascii="Times New Roman" w:hAnsi="Times New Roman" w:cs="Times New Roman"/>
          <w:sz w:val="24"/>
          <w:szCs w:val="24"/>
          <w:lang w:val="es-ES"/>
        </w:rPr>
        <w:t xml:space="preserve">publicada el mismo mes y año </w:t>
      </w:r>
      <w:r w:rsidR="005A3544" w:rsidRPr="00585146">
        <w:rPr>
          <w:rFonts w:ascii="Times New Roman" w:hAnsi="Times New Roman" w:cs="Times New Roman"/>
          <w:sz w:val="24"/>
          <w:szCs w:val="24"/>
          <w:lang w:val="es-ES"/>
        </w:rPr>
        <w:t>la Corte dispuso como medida cautelar “que el Registro de la Propiedad del cantón Guayaquil se abstenga de inscribir o regi</w:t>
      </w:r>
      <w:r w:rsidR="005A3544" w:rsidRPr="00585146">
        <w:rPr>
          <w:rFonts w:ascii="Times New Roman" w:hAnsi="Times New Roman" w:cs="Times New Roman"/>
          <w:sz w:val="24"/>
          <w:szCs w:val="24"/>
          <w:lang w:val="es-ES"/>
        </w:rPr>
        <w:t>s</w:t>
      </w:r>
      <w:r w:rsidR="005A3544" w:rsidRPr="00585146">
        <w:rPr>
          <w:rFonts w:ascii="Times New Roman" w:hAnsi="Times New Roman" w:cs="Times New Roman"/>
          <w:sz w:val="24"/>
          <w:szCs w:val="24"/>
          <w:lang w:val="es-ES"/>
        </w:rPr>
        <w:t>trar escritura pública de compraventa, cesión de derechos u otra cualesquiera, así como grav</w:t>
      </w:r>
      <w:r w:rsidR="005A3544" w:rsidRPr="00585146">
        <w:rPr>
          <w:rFonts w:ascii="Times New Roman" w:hAnsi="Times New Roman" w:cs="Times New Roman"/>
          <w:sz w:val="24"/>
          <w:szCs w:val="24"/>
          <w:lang w:val="es-ES"/>
        </w:rPr>
        <w:t>a</w:t>
      </w:r>
      <w:r w:rsidR="005A3544" w:rsidRPr="00585146">
        <w:rPr>
          <w:rFonts w:ascii="Times New Roman" w:hAnsi="Times New Roman" w:cs="Times New Roman"/>
          <w:sz w:val="24"/>
          <w:szCs w:val="24"/>
          <w:lang w:val="es-ES"/>
        </w:rPr>
        <w:t>men o limitación alguna de dominio o propiedad respecto del bien inmueble”.</w:t>
      </w:r>
      <w:r w:rsidR="00186705" w:rsidRPr="00585146">
        <w:rPr>
          <w:rStyle w:val="FootnoteReference"/>
          <w:rFonts w:ascii="Times New Roman" w:hAnsi="Times New Roman" w:cs="Times New Roman"/>
          <w:sz w:val="24"/>
          <w:szCs w:val="24"/>
          <w:lang w:val="es-ES"/>
        </w:rPr>
        <w:footnoteReference w:id="54"/>
      </w:r>
    </w:p>
    <w:p w:rsidR="00A748CE" w:rsidRPr="00585146" w:rsidRDefault="00A748CE" w:rsidP="00585146">
      <w:pPr>
        <w:jc w:val="both"/>
        <w:rPr>
          <w:rFonts w:ascii="Times New Roman" w:hAnsi="Times New Roman" w:cs="Times New Roman"/>
          <w:sz w:val="24"/>
          <w:szCs w:val="24"/>
          <w:lang w:val="es-ES"/>
        </w:rPr>
      </w:pPr>
    </w:p>
    <w:p w:rsidR="006D0191" w:rsidRPr="00585146" w:rsidRDefault="009B661D"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Posteriormente, la </w:t>
      </w:r>
      <w:r w:rsidRPr="00585146">
        <w:rPr>
          <w:rFonts w:ascii="Times New Roman" w:hAnsi="Times New Roman" w:cs="Times New Roman"/>
          <w:i/>
          <w:sz w:val="24"/>
          <w:szCs w:val="24"/>
          <w:lang w:val="es-ES"/>
        </w:rPr>
        <w:t>LOGJCC</w:t>
      </w:r>
      <w:r w:rsidRPr="00585146">
        <w:rPr>
          <w:rFonts w:ascii="Times New Roman" w:hAnsi="Times New Roman" w:cs="Times New Roman"/>
          <w:sz w:val="24"/>
          <w:szCs w:val="24"/>
          <w:lang w:val="es-ES"/>
        </w:rPr>
        <w:t xml:space="preserve">, publicada en el Segundo Suplemento del Registro Oficial Nº 52, 22 de octubre del 2009, dispuso que </w:t>
      </w:r>
      <w:r w:rsidR="006D0191" w:rsidRPr="00585146">
        <w:rPr>
          <w:rFonts w:ascii="Times New Roman" w:hAnsi="Times New Roman" w:cs="Times New Roman"/>
          <w:sz w:val="24"/>
          <w:szCs w:val="24"/>
          <w:lang w:val="es-ES"/>
        </w:rPr>
        <w:t xml:space="preserve">las medidas cautelares constitucionales “No </w:t>
      </w:r>
      <w:r w:rsidR="00BB3F4C" w:rsidRPr="00585146">
        <w:rPr>
          <w:rFonts w:ascii="Times New Roman" w:hAnsi="Times New Roman" w:cs="Times New Roman"/>
          <w:sz w:val="24"/>
          <w:szCs w:val="24"/>
          <w:lang w:val="es-ES"/>
        </w:rPr>
        <w:t>procederán (</w:t>
      </w:r>
      <w:r w:rsidR="006D0191" w:rsidRPr="00585146">
        <w:rPr>
          <w:rFonts w:ascii="Times New Roman" w:hAnsi="Times New Roman" w:cs="Times New Roman"/>
          <w:sz w:val="24"/>
          <w:szCs w:val="24"/>
          <w:lang w:val="es-ES"/>
        </w:rPr>
        <w:t>…) cuando se interpongan en la acción extraordinaria de protección de derechos.”</w:t>
      </w:r>
      <w:r w:rsidR="00116AE7" w:rsidRPr="00585146">
        <w:rPr>
          <w:rFonts w:ascii="Times New Roman" w:hAnsi="Times New Roman" w:cs="Times New Roman"/>
          <w:sz w:val="24"/>
          <w:szCs w:val="24"/>
          <w:lang w:val="es-ES"/>
        </w:rPr>
        <w:t xml:space="preserve"> La Corte Const</w:t>
      </w:r>
      <w:r w:rsidR="00116AE7" w:rsidRPr="00585146">
        <w:rPr>
          <w:rFonts w:ascii="Times New Roman" w:hAnsi="Times New Roman" w:cs="Times New Roman"/>
          <w:sz w:val="24"/>
          <w:szCs w:val="24"/>
          <w:lang w:val="es-ES"/>
        </w:rPr>
        <w:t>i</w:t>
      </w:r>
      <w:r w:rsidR="00116AE7" w:rsidRPr="00585146">
        <w:rPr>
          <w:rFonts w:ascii="Times New Roman" w:hAnsi="Times New Roman" w:cs="Times New Roman"/>
          <w:sz w:val="24"/>
          <w:szCs w:val="24"/>
          <w:lang w:val="es-ES"/>
        </w:rPr>
        <w:t xml:space="preserve">tucional, podría considerar las medidas cautelares como diferentes que la “suspensión”, como lo hace, por ejemplo, el Tribunal Constitucional español, puesto que </w:t>
      </w:r>
      <w:r w:rsidR="002257D5" w:rsidRPr="00585146">
        <w:rPr>
          <w:rFonts w:ascii="Times New Roman" w:hAnsi="Times New Roman" w:cs="Times New Roman"/>
          <w:sz w:val="24"/>
          <w:szCs w:val="24"/>
          <w:lang w:val="es-ES"/>
        </w:rPr>
        <w:t>en junio de 2010 “admite a trámite la presente acción y se dispone como medida cautelar al Juez Décimo Tercero de lo Civil de Milagro, la suspensión del cumplimiento de la sentencia impugnada hasta que se resuelva la presente acción”</w:t>
      </w:r>
      <w:r w:rsidR="00C85286" w:rsidRPr="00585146">
        <w:rPr>
          <w:rStyle w:val="FootnoteReference"/>
          <w:rFonts w:ascii="Times New Roman" w:hAnsi="Times New Roman" w:cs="Times New Roman"/>
          <w:sz w:val="24"/>
          <w:szCs w:val="24"/>
          <w:lang w:val="es-ES"/>
        </w:rPr>
        <w:footnoteReference w:id="55"/>
      </w:r>
      <w:r w:rsidR="002257D5" w:rsidRPr="00585146">
        <w:rPr>
          <w:rFonts w:ascii="Times New Roman" w:hAnsi="Times New Roman" w:cs="Times New Roman"/>
          <w:sz w:val="24"/>
          <w:szCs w:val="24"/>
          <w:lang w:val="es-ES"/>
        </w:rPr>
        <w:t xml:space="preserve">. No obstante, </w:t>
      </w:r>
      <w:r w:rsidR="00C445A5" w:rsidRPr="00585146">
        <w:rPr>
          <w:rFonts w:ascii="Times New Roman" w:hAnsi="Times New Roman" w:cs="Times New Roman"/>
          <w:sz w:val="24"/>
          <w:szCs w:val="24"/>
          <w:lang w:val="es-ES"/>
        </w:rPr>
        <w:t xml:space="preserve">se lee que denomina “medida cautelar” a la suspensión dictada. Independientemente de la interpretación que se dé a esta prohibición de la </w:t>
      </w:r>
      <w:r w:rsidR="00C445A5" w:rsidRPr="00585146">
        <w:rPr>
          <w:rFonts w:ascii="Times New Roman" w:hAnsi="Times New Roman" w:cs="Times New Roman"/>
          <w:i/>
          <w:sz w:val="24"/>
          <w:szCs w:val="24"/>
          <w:lang w:val="es-ES"/>
        </w:rPr>
        <w:t xml:space="preserve">LOGJCC, </w:t>
      </w:r>
      <w:r w:rsidR="00C445A5" w:rsidRPr="00585146">
        <w:rPr>
          <w:rFonts w:ascii="Times New Roman" w:hAnsi="Times New Roman" w:cs="Times New Roman"/>
          <w:sz w:val="24"/>
          <w:szCs w:val="24"/>
          <w:lang w:val="es-ES"/>
        </w:rPr>
        <w:t>debe nota</w:t>
      </w:r>
      <w:r w:rsidR="00C445A5" w:rsidRPr="00585146">
        <w:rPr>
          <w:rFonts w:ascii="Times New Roman" w:hAnsi="Times New Roman" w:cs="Times New Roman"/>
          <w:sz w:val="24"/>
          <w:szCs w:val="24"/>
          <w:lang w:val="es-ES"/>
        </w:rPr>
        <w:t>r</w:t>
      </w:r>
      <w:r w:rsidR="00C445A5" w:rsidRPr="00585146">
        <w:rPr>
          <w:rFonts w:ascii="Times New Roman" w:hAnsi="Times New Roman" w:cs="Times New Roman"/>
          <w:sz w:val="24"/>
          <w:szCs w:val="24"/>
          <w:lang w:val="es-ES"/>
        </w:rPr>
        <w:t xml:space="preserve">se que la constitución establece que las medidas </w:t>
      </w:r>
      <w:r w:rsidR="005C6590" w:rsidRPr="00585146">
        <w:rPr>
          <w:rFonts w:ascii="Times New Roman" w:hAnsi="Times New Roman" w:cs="Times New Roman"/>
          <w:sz w:val="24"/>
          <w:szCs w:val="24"/>
          <w:lang w:val="es-ES"/>
        </w:rPr>
        <w:t>cautelares se</w:t>
      </w:r>
      <w:r w:rsidR="00C445A5" w:rsidRPr="00585146">
        <w:rPr>
          <w:rFonts w:ascii="Times New Roman" w:hAnsi="Times New Roman" w:cs="Times New Roman"/>
          <w:sz w:val="24"/>
          <w:szCs w:val="24"/>
          <w:lang w:val="es-ES"/>
        </w:rPr>
        <w:t xml:space="preserve"> pueden solicitar </w:t>
      </w:r>
      <w:r w:rsidR="005C6590" w:rsidRPr="00585146">
        <w:rPr>
          <w:rFonts w:ascii="Times New Roman" w:hAnsi="Times New Roman" w:cs="Times New Roman"/>
          <w:sz w:val="24"/>
          <w:szCs w:val="24"/>
          <w:lang w:val="es-ES"/>
        </w:rPr>
        <w:t>independiente o conjuntamente con otras acciones de garantías, sin establecer excepción alguna, por lo que se podría considerar inconstitucional esta disposición, aunque tal inconstitucionalidad no haya sido declarada.</w:t>
      </w:r>
    </w:p>
    <w:p w:rsidR="009B661D" w:rsidRPr="00585146" w:rsidRDefault="009B661D" w:rsidP="00585146">
      <w:pPr>
        <w:jc w:val="both"/>
        <w:rPr>
          <w:rFonts w:ascii="Times New Roman" w:hAnsi="Times New Roman" w:cs="Times New Roman"/>
          <w:sz w:val="24"/>
          <w:szCs w:val="24"/>
          <w:lang w:val="es-ES"/>
        </w:rPr>
      </w:pPr>
    </w:p>
    <w:p w:rsidR="00D529CC" w:rsidRPr="00585146" w:rsidRDefault="008863DC"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La Corte Constitucional dice que </w:t>
      </w:r>
      <w:r w:rsidR="000F68D0" w:rsidRPr="00585146">
        <w:rPr>
          <w:rFonts w:ascii="Times New Roman" w:hAnsi="Times New Roman" w:cs="Times New Roman"/>
          <w:sz w:val="24"/>
          <w:szCs w:val="24"/>
          <w:lang w:val="es-ES"/>
        </w:rPr>
        <w:t>“</w:t>
      </w:r>
      <w:r w:rsidRPr="00585146">
        <w:rPr>
          <w:rFonts w:ascii="Times New Roman" w:hAnsi="Times New Roman" w:cs="Times New Roman"/>
          <w:sz w:val="24"/>
          <w:szCs w:val="24"/>
          <w:lang w:val="es-ES"/>
        </w:rPr>
        <w:t>[l]</w:t>
      </w:r>
      <w:r w:rsidR="002E756D" w:rsidRPr="00585146">
        <w:rPr>
          <w:rFonts w:ascii="Times New Roman" w:hAnsi="Times New Roman" w:cs="Times New Roman"/>
          <w:sz w:val="24"/>
          <w:szCs w:val="24"/>
          <w:lang w:val="es-ES"/>
        </w:rPr>
        <w:t>as garantías jurisdiccionales se definen como declarativas, de conocimiento y reparatorias</w:t>
      </w:r>
      <w:r w:rsidRPr="00585146">
        <w:rPr>
          <w:rFonts w:ascii="Times New Roman" w:hAnsi="Times New Roman" w:cs="Times New Roman"/>
          <w:sz w:val="24"/>
          <w:szCs w:val="24"/>
          <w:lang w:val="es-ES"/>
        </w:rPr>
        <w:t>” y anota que “[l]</w:t>
      </w:r>
      <w:r w:rsidR="002E756D" w:rsidRPr="00585146">
        <w:rPr>
          <w:rFonts w:ascii="Times New Roman" w:hAnsi="Times New Roman" w:cs="Times New Roman"/>
          <w:sz w:val="24"/>
          <w:szCs w:val="24"/>
          <w:lang w:val="es-ES"/>
        </w:rPr>
        <w:t>a Constitución de la República vigente tiene i</w:t>
      </w:r>
      <w:r w:rsidR="002E756D" w:rsidRPr="00585146">
        <w:rPr>
          <w:rFonts w:ascii="Times New Roman" w:hAnsi="Times New Roman" w:cs="Times New Roman"/>
          <w:sz w:val="24"/>
          <w:szCs w:val="24"/>
          <w:lang w:val="es-ES"/>
        </w:rPr>
        <w:t>n</w:t>
      </w:r>
      <w:r w:rsidR="002E756D" w:rsidRPr="00585146">
        <w:rPr>
          <w:rFonts w:ascii="Times New Roman" w:hAnsi="Times New Roman" w:cs="Times New Roman"/>
          <w:sz w:val="24"/>
          <w:szCs w:val="24"/>
          <w:lang w:val="es-ES"/>
        </w:rPr>
        <w:t>cidencias amplias y sustanciales, respecto de la Constitución Política de 1998. En este contexto, las garantías jurisdiccionales de los derechos constitucionales tienen un desarrollo eminente para la protección y justiciabilidad de derechos. La garantías constitucionales previstas en la Const</w:t>
      </w:r>
      <w:r w:rsidR="002E756D" w:rsidRPr="00585146">
        <w:rPr>
          <w:rFonts w:ascii="Times New Roman" w:hAnsi="Times New Roman" w:cs="Times New Roman"/>
          <w:sz w:val="24"/>
          <w:szCs w:val="24"/>
          <w:lang w:val="es-ES"/>
        </w:rPr>
        <w:t>i</w:t>
      </w:r>
      <w:r w:rsidR="002E756D" w:rsidRPr="00585146">
        <w:rPr>
          <w:rFonts w:ascii="Times New Roman" w:hAnsi="Times New Roman" w:cs="Times New Roman"/>
          <w:sz w:val="24"/>
          <w:szCs w:val="24"/>
          <w:lang w:val="es-ES"/>
        </w:rPr>
        <w:t>tución Política del año 1998 tenían un carácter de naturaleza meramente cautelar, en contrapos</w:t>
      </w:r>
      <w:r w:rsidR="002E756D" w:rsidRPr="00585146">
        <w:rPr>
          <w:rFonts w:ascii="Times New Roman" w:hAnsi="Times New Roman" w:cs="Times New Roman"/>
          <w:sz w:val="24"/>
          <w:szCs w:val="24"/>
          <w:lang w:val="es-ES"/>
        </w:rPr>
        <w:t>i</w:t>
      </w:r>
      <w:r w:rsidR="002E756D" w:rsidRPr="00585146">
        <w:rPr>
          <w:rFonts w:ascii="Times New Roman" w:hAnsi="Times New Roman" w:cs="Times New Roman"/>
          <w:sz w:val="24"/>
          <w:szCs w:val="24"/>
          <w:lang w:val="es-ES"/>
        </w:rPr>
        <w:t>ción en la actua</w:t>
      </w:r>
      <w:r w:rsidR="00CC6499" w:rsidRPr="00585146">
        <w:rPr>
          <w:rFonts w:ascii="Times New Roman" w:hAnsi="Times New Roman" w:cs="Times New Roman"/>
          <w:sz w:val="24"/>
          <w:szCs w:val="24"/>
          <w:lang w:val="es-ES"/>
        </w:rPr>
        <w:t>l Constitución de la República</w:t>
      </w:r>
      <w:r w:rsidR="000F68D0" w:rsidRPr="00585146">
        <w:rPr>
          <w:rFonts w:ascii="Times New Roman" w:hAnsi="Times New Roman" w:cs="Times New Roman"/>
          <w:sz w:val="24"/>
          <w:szCs w:val="24"/>
          <w:lang w:val="es-ES"/>
        </w:rPr>
        <w:t>”</w:t>
      </w:r>
      <w:r w:rsidR="00CC6499" w:rsidRPr="00585146">
        <w:rPr>
          <w:rFonts w:ascii="Times New Roman" w:hAnsi="Times New Roman" w:cs="Times New Roman"/>
          <w:sz w:val="24"/>
          <w:szCs w:val="24"/>
          <w:lang w:val="es-ES"/>
        </w:rPr>
        <w:t>.</w:t>
      </w:r>
      <w:r w:rsidR="00C85286" w:rsidRPr="00585146">
        <w:rPr>
          <w:rStyle w:val="FootnoteReference"/>
          <w:rFonts w:ascii="Times New Roman" w:hAnsi="Times New Roman" w:cs="Times New Roman"/>
          <w:sz w:val="24"/>
          <w:szCs w:val="24"/>
          <w:lang w:val="es-ES"/>
        </w:rPr>
        <w:footnoteReference w:id="56"/>
      </w:r>
    </w:p>
    <w:p w:rsidR="00C85286" w:rsidRPr="00585146" w:rsidRDefault="00C85286" w:rsidP="00585146">
      <w:pPr>
        <w:jc w:val="both"/>
        <w:rPr>
          <w:rFonts w:ascii="Times New Roman" w:hAnsi="Times New Roman" w:cs="Times New Roman"/>
          <w:sz w:val="24"/>
          <w:szCs w:val="24"/>
          <w:lang w:val="es-ES"/>
        </w:rPr>
      </w:pPr>
    </w:p>
    <w:p w:rsidR="00BB3F4C" w:rsidRPr="00585146" w:rsidRDefault="00BB3F4C"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También </w:t>
      </w:r>
      <w:r w:rsidR="00FB5D30" w:rsidRPr="00585146">
        <w:rPr>
          <w:rFonts w:ascii="Times New Roman" w:hAnsi="Times New Roman" w:cs="Times New Roman"/>
          <w:sz w:val="24"/>
          <w:szCs w:val="24"/>
          <w:lang w:val="es-ES"/>
        </w:rPr>
        <w:t xml:space="preserve">hace la comparación entre la </w:t>
      </w:r>
      <w:r w:rsidR="00DE0152" w:rsidRPr="00585146">
        <w:rPr>
          <w:rFonts w:ascii="Times New Roman" w:hAnsi="Times New Roman" w:cs="Times New Roman"/>
          <w:sz w:val="24"/>
          <w:szCs w:val="24"/>
          <w:lang w:val="es-ES"/>
        </w:rPr>
        <w:t>antigua acción de amparo con la acción de protección en cuanto a los alcances puramente cautelares de aquella:</w:t>
      </w:r>
    </w:p>
    <w:p w:rsidR="00DE0152" w:rsidRPr="00585146" w:rsidRDefault="00DE0152" w:rsidP="00585146">
      <w:pPr>
        <w:jc w:val="both"/>
        <w:rPr>
          <w:rFonts w:ascii="Times New Roman" w:hAnsi="Times New Roman" w:cs="Times New Roman"/>
          <w:sz w:val="24"/>
          <w:szCs w:val="24"/>
          <w:lang w:val="es-ES"/>
        </w:rPr>
      </w:pPr>
    </w:p>
    <w:p w:rsidR="00884C83" w:rsidRPr="00585146" w:rsidRDefault="00DE0152"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w:t>
      </w:r>
      <w:r w:rsidR="002E756D" w:rsidRPr="00585146">
        <w:rPr>
          <w:rFonts w:ascii="Times New Roman" w:hAnsi="Times New Roman" w:cs="Times New Roman"/>
          <w:sz w:val="24"/>
          <w:szCs w:val="24"/>
          <w:lang w:val="es-ES"/>
        </w:rPr>
        <w:t>Es así como el efecto de esta garantía jurisdiccional, de conocimiento y ampliamente reparat</w:t>
      </w:r>
      <w:r w:rsidR="002E756D" w:rsidRPr="00585146">
        <w:rPr>
          <w:rFonts w:ascii="Times New Roman" w:hAnsi="Times New Roman" w:cs="Times New Roman"/>
          <w:sz w:val="24"/>
          <w:szCs w:val="24"/>
          <w:lang w:val="es-ES"/>
        </w:rPr>
        <w:t>o</w:t>
      </w:r>
      <w:r w:rsidR="002E756D" w:rsidRPr="00585146">
        <w:rPr>
          <w:rFonts w:ascii="Times New Roman" w:hAnsi="Times New Roman" w:cs="Times New Roman"/>
          <w:sz w:val="24"/>
          <w:szCs w:val="24"/>
          <w:lang w:val="es-ES"/>
        </w:rPr>
        <w:t>ria, no se circunscribe, como sí sucedió en el pasado con la extinta acción de amparo constit</w:t>
      </w:r>
      <w:r w:rsidR="002E756D" w:rsidRPr="00585146">
        <w:rPr>
          <w:rFonts w:ascii="Times New Roman" w:hAnsi="Times New Roman" w:cs="Times New Roman"/>
          <w:sz w:val="24"/>
          <w:szCs w:val="24"/>
          <w:lang w:val="es-ES"/>
        </w:rPr>
        <w:t>u</w:t>
      </w:r>
      <w:r w:rsidR="002E756D" w:rsidRPr="00585146">
        <w:rPr>
          <w:rFonts w:ascii="Times New Roman" w:hAnsi="Times New Roman" w:cs="Times New Roman"/>
          <w:sz w:val="24"/>
          <w:szCs w:val="24"/>
          <w:lang w:val="es-ES"/>
        </w:rPr>
        <w:t>cional, a la suspensión provisional o definitiva del acto, efectos propios de una garantía constit</w:t>
      </w:r>
      <w:r w:rsidR="002E756D" w:rsidRPr="00585146">
        <w:rPr>
          <w:rFonts w:ascii="Times New Roman" w:hAnsi="Times New Roman" w:cs="Times New Roman"/>
          <w:sz w:val="24"/>
          <w:szCs w:val="24"/>
          <w:lang w:val="es-ES"/>
        </w:rPr>
        <w:t>u</w:t>
      </w:r>
      <w:r w:rsidR="002E756D" w:rsidRPr="00585146">
        <w:rPr>
          <w:rFonts w:ascii="Times New Roman" w:hAnsi="Times New Roman" w:cs="Times New Roman"/>
          <w:sz w:val="24"/>
          <w:szCs w:val="24"/>
          <w:lang w:val="es-ES"/>
        </w:rPr>
        <w:t>cional cautelar que no decidía sobre el fondo del asunto controvertido y que permitía incluso, que una vez subsanadas las vulneraciones constitucionales identificadas por el juez constituci</w:t>
      </w:r>
      <w:r w:rsidR="002E756D" w:rsidRPr="00585146">
        <w:rPr>
          <w:rFonts w:ascii="Times New Roman" w:hAnsi="Times New Roman" w:cs="Times New Roman"/>
          <w:sz w:val="24"/>
          <w:szCs w:val="24"/>
          <w:lang w:val="es-ES"/>
        </w:rPr>
        <w:t>o</w:t>
      </w:r>
      <w:r w:rsidR="002E756D" w:rsidRPr="00585146">
        <w:rPr>
          <w:rFonts w:ascii="Times New Roman" w:hAnsi="Times New Roman" w:cs="Times New Roman"/>
          <w:sz w:val="24"/>
          <w:szCs w:val="24"/>
          <w:lang w:val="es-ES"/>
        </w:rPr>
        <w:t>nal, el acto pueda volver a ser emitido. Es precisamente esa una de las principales modificaci</w:t>
      </w:r>
      <w:r w:rsidR="002E756D" w:rsidRPr="00585146">
        <w:rPr>
          <w:rFonts w:ascii="Times New Roman" w:hAnsi="Times New Roman" w:cs="Times New Roman"/>
          <w:sz w:val="24"/>
          <w:szCs w:val="24"/>
          <w:lang w:val="es-ES"/>
        </w:rPr>
        <w:t>o</w:t>
      </w:r>
      <w:r w:rsidR="002E756D" w:rsidRPr="00585146">
        <w:rPr>
          <w:rFonts w:ascii="Times New Roman" w:hAnsi="Times New Roman" w:cs="Times New Roman"/>
          <w:sz w:val="24"/>
          <w:szCs w:val="24"/>
          <w:lang w:val="es-ES"/>
        </w:rPr>
        <w:t xml:space="preserve">nes y avances que reviste la acción de protección en relación a la extinta garantía constitucional; </w:t>
      </w:r>
      <w:r w:rsidR="002E756D" w:rsidRPr="00585146">
        <w:rPr>
          <w:rFonts w:ascii="Times New Roman" w:hAnsi="Times New Roman" w:cs="Times New Roman"/>
          <w:sz w:val="24"/>
          <w:szCs w:val="24"/>
          <w:lang w:val="es-ES"/>
        </w:rPr>
        <w:lastRenderedPageBreak/>
        <w:t>ahora, el juez constitucional, a partir del análisis de fondo del asunto controvertido, se encuentra en capacidad de dejar sin efecto el acto lesivo de derechos constitucionales.</w:t>
      </w:r>
      <w:r w:rsidR="00012CC0" w:rsidRPr="00585146">
        <w:rPr>
          <w:rStyle w:val="FootnoteReference"/>
          <w:rFonts w:ascii="Times New Roman" w:hAnsi="Times New Roman" w:cs="Times New Roman"/>
          <w:sz w:val="24"/>
          <w:szCs w:val="24"/>
          <w:lang w:val="es-ES"/>
        </w:rPr>
        <w:footnoteReference w:id="57"/>
      </w:r>
    </w:p>
    <w:p w:rsidR="00012CC0" w:rsidRPr="00585146" w:rsidRDefault="00012CC0" w:rsidP="00585146">
      <w:pPr>
        <w:jc w:val="both"/>
        <w:rPr>
          <w:rFonts w:ascii="Times New Roman" w:hAnsi="Times New Roman" w:cs="Times New Roman"/>
          <w:sz w:val="24"/>
          <w:szCs w:val="24"/>
          <w:lang w:val="es-ES"/>
        </w:rPr>
      </w:pPr>
    </w:p>
    <w:p w:rsidR="00884C83" w:rsidRPr="00585146" w:rsidRDefault="00884C83" w:rsidP="00585146">
      <w:pPr>
        <w:pStyle w:val="Heading4"/>
        <w:jc w:val="both"/>
        <w:rPr>
          <w:rFonts w:ascii="Times New Roman" w:hAnsi="Times New Roman" w:cs="Times New Roman"/>
          <w:sz w:val="24"/>
          <w:szCs w:val="24"/>
        </w:rPr>
      </w:pPr>
      <w:r w:rsidRPr="00585146">
        <w:rPr>
          <w:rFonts w:ascii="Times New Roman" w:hAnsi="Times New Roman" w:cs="Times New Roman"/>
          <w:sz w:val="24"/>
          <w:szCs w:val="24"/>
        </w:rPr>
        <w:t>La demanda de medidas cautelares</w:t>
      </w:r>
    </w:p>
    <w:p w:rsidR="00884C83" w:rsidRPr="00585146" w:rsidRDefault="00884C83" w:rsidP="00585146">
      <w:pPr>
        <w:jc w:val="both"/>
        <w:rPr>
          <w:rFonts w:ascii="Times New Roman" w:hAnsi="Times New Roman" w:cs="Times New Roman"/>
          <w:sz w:val="24"/>
          <w:szCs w:val="24"/>
          <w:lang w:val="es-ES"/>
        </w:rPr>
      </w:pPr>
    </w:p>
    <w:p w:rsidR="00884C83" w:rsidRPr="00585146" w:rsidRDefault="00884C83"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El procedimiento descrito por </w:t>
      </w:r>
      <w:r w:rsidRPr="00637B70">
        <w:rPr>
          <w:rFonts w:ascii="Times New Roman" w:hAnsi="Times New Roman" w:cs="Times New Roman"/>
          <w:smallCaps/>
          <w:sz w:val="24"/>
          <w:szCs w:val="24"/>
          <w:lang w:val="es-ES"/>
        </w:rPr>
        <w:t>Rocco</w:t>
      </w:r>
      <w:r w:rsidRPr="00585146">
        <w:rPr>
          <w:rStyle w:val="FootnoteReference"/>
          <w:rFonts w:ascii="Times New Roman" w:hAnsi="Times New Roman" w:cs="Times New Roman"/>
          <w:sz w:val="24"/>
          <w:szCs w:val="24"/>
          <w:lang w:val="es-ES"/>
        </w:rPr>
        <w:footnoteReference w:id="58"/>
      </w:r>
      <w:r w:rsidRPr="00585146">
        <w:rPr>
          <w:rFonts w:ascii="Times New Roman" w:hAnsi="Times New Roman" w:cs="Times New Roman"/>
          <w:sz w:val="24"/>
          <w:szCs w:val="24"/>
          <w:lang w:val="es-ES"/>
        </w:rPr>
        <w:t xml:space="preserve"> se sigue estrechamente a continuación, adaptada a la a</w:t>
      </w:r>
      <w:r w:rsidRPr="00585146">
        <w:rPr>
          <w:rFonts w:ascii="Times New Roman" w:hAnsi="Times New Roman" w:cs="Times New Roman"/>
          <w:sz w:val="24"/>
          <w:szCs w:val="24"/>
          <w:lang w:val="es-ES"/>
        </w:rPr>
        <w:t>c</w:t>
      </w:r>
      <w:r w:rsidRPr="00585146">
        <w:rPr>
          <w:rFonts w:ascii="Times New Roman" w:hAnsi="Times New Roman" w:cs="Times New Roman"/>
          <w:sz w:val="24"/>
          <w:szCs w:val="24"/>
          <w:lang w:val="es-ES"/>
        </w:rPr>
        <w:t>ción cautelar constitucional ecuatoriana:</w:t>
      </w:r>
    </w:p>
    <w:p w:rsidR="00884C83" w:rsidRPr="00585146" w:rsidRDefault="00884C83" w:rsidP="00585146">
      <w:pPr>
        <w:jc w:val="both"/>
        <w:rPr>
          <w:rFonts w:ascii="Times New Roman" w:hAnsi="Times New Roman" w:cs="Times New Roman"/>
          <w:sz w:val="24"/>
          <w:szCs w:val="24"/>
          <w:lang w:val="es-ES"/>
        </w:rPr>
      </w:pPr>
    </w:p>
    <w:p w:rsidR="00884C83" w:rsidRPr="00585146" w:rsidRDefault="00884C83"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El recurso debe ser motivado, y los motivos del recurso consisten: a) en la afirmación de la parte demandante de la existencia de sus derechos humanos, constitucionales o contenidos en instr</w:t>
      </w:r>
      <w:r w:rsidRPr="00585146">
        <w:rPr>
          <w:rFonts w:ascii="Times New Roman" w:hAnsi="Times New Roman" w:cs="Times New Roman"/>
          <w:sz w:val="24"/>
          <w:szCs w:val="24"/>
          <w:lang w:val="es-ES"/>
        </w:rPr>
        <w:t>u</w:t>
      </w:r>
      <w:r w:rsidRPr="00585146">
        <w:rPr>
          <w:rFonts w:ascii="Times New Roman" w:hAnsi="Times New Roman" w:cs="Times New Roman"/>
          <w:sz w:val="24"/>
          <w:szCs w:val="24"/>
          <w:lang w:val="es-ES"/>
        </w:rPr>
        <w:t xml:space="preserve">mentos internacionales sobre derechos humanos, </w:t>
      </w:r>
      <w:r w:rsidRPr="00585146">
        <w:rPr>
          <w:rFonts w:ascii="Times New Roman" w:hAnsi="Times New Roman" w:cs="Times New Roman"/>
          <w:bCs/>
          <w:i/>
          <w:iCs/>
          <w:sz w:val="24"/>
          <w:szCs w:val="24"/>
          <w:lang w:val="es-ES"/>
        </w:rPr>
        <w:t>b)</w:t>
      </w:r>
      <w:r w:rsidRPr="00585146">
        <w:rPr>
          <w:rFonts w:ascii="Times New Roman" w:hAnsi="Times New Roman" w:cs="Times New Roman"/>
          <w:b/>
          <w:bCs/>
          <w:i/>
          <w:iCs/>
          <w:sz w:val="24"/>
          <w:szCs w:val="24"/>
          <w:lang w:val="es-ES"/>
        </w:rPr>
        <w:t xml:space="preserve"> </w:t>
      </w:r>
      <w:r w:rsidRPr="00585146">
        <w:rPr>
          <w:rFonts w:ascii="Times New Roman" w:hAnsi="Times New Roman" w:cs="Times New Roman"/>
          <w:sz w:val="24"/>
          <w:szCs w:val="24"/>
          <w:lang w:val="es-ES"/>
        </w:rPr>
        <w:t>en determinar en</w:t>
      </w:r>
      <w:r w:rsidRPr="00585146">
        <w:rPr>
          <w:rFonts w:ascii="Times New Roman" w:hAnsi="Times New Roman" w:cs="Times New Roman"/>
          <w:b/>
          <w:bCs/>
          <w:i/>
          <w:iCs/>
          <w:sz w:val="24"/>
          <w:szCs w:val="24"/>
          <w:lang w:val="es-ES"/>
        </w:rPr>
        <w:t xml:space="preserve"> </w:t>
      </w:r>
      <w:r w:rsidRPr="00585146">
        <w:rPr>
          <w:rFonts w:ascii="Times New Roman" w:hAnsi="Times New Roman" w:cs="Times New Roman"/>
          <w:sz w:val="24"/>
          <w:szCs w:val="24"/>
          <w:lang w:val="es-ES"/>
        </w:rPr>
        <w:t>qué consiste el evento que por causas naturales o con el concurso de causas naturales y voluntarias, se teme que pueda pr</w:t>
      </w:r>
      <w:r w:rsidRPr="00585146">
        <w:rPr>
          <w:rFonts w:ascii="Times New Roman" w:hAnsi="Times New Roman" w:cs="Times New Roman"/>
          <w:sz w:val="24"/>
          <w:szCs w:val="24"/>
          <w:lang w:val="es-ES"/>
        </w:rPr>
        <w:t>o</w:t>
      </w:r>
      <w:r w:rsidRPr="00585146">
        <w:rPr>
          <w:rFonts w:ascii="Times New Roman" w:hAnsi="Times New Roman" w:cs="Times New Roman"/>
          <w:sz w:val="24"/>
          <w:szCs w:val="24"/>
          <w:lang w:val="es-ES"/>
        </w:rPr>
        <w:t xml:space="preserve">ducir daño a esos derechos humanos; </w:t>
      </w:r>
      <w:r w:rsidRPr="00585146">
        <w:rPr>
          <w:rFonts w:ascii="Times New Roman" w:hAnsi="Times New Roman" w:cs="Times New Roman"/>
          <w:i/>
          <w:iCs/>
          <w:sz w:val="24"/>
          <w:szCs w:val="24"/>
          <w:lang w:val="es-ES"/>
        </w:rPr>
        <w:t xml:space="preserve">c ) </w:t>
      </w:r>
      <w:r w:rsidRPr="00585146">
        <w:rPr>
          <w:rFonts w:ascii="Times New Roman" w:hAnsi="Times New Roman" w:cs="Times New Roman"/>
          <w:sz w:val="24"/>
          <w:szCs w:val="24"/>
          <w:lang w:val="es-ES"/>
        </w:rPr>
        <w:t xml:space="preserve">en la indicación de las razones por las cuales el daño es; posible o probable y puede menoscabar o suprimir el interés tutelado que constituye el elemento sustancial del derecho humano de que el denunciante afirma ser titular. </w:t>
      </w:r>
    </w:p>
    <w:p w:rsidR="00884C83" w:rsidRPr="00585146" w:rsidRDefault="00884C83" w:rsidP="00585146">
      <w:pPr>
        <w:jc w:val="both"/>
        <w:rPr>
          <w:rFonts w:ascii="Times New Roman" w:hAnsi="Times New Roman" w:cs="Times New Roman"/>
          <w:sz w:val="24"/>
          <w:szCs w:val="24"/>
          <w:lang w:val="es-ES"/>
        </w:rPr>
      </w:pPr>
    </w:p>
    <w:p w:rsidR="00EC692C" w:rsidRPr="00585146" w:rsidRDefault="00E371CF"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No se requiere presentar pruebas </w:t>
      </w:r>
      <w:r w:rsidR="00EC692C" w:rsidRPr="00585146">
        <w:rPr>
          <w:rFonts w:ascii="Times New Roman" w:hAnsi="Times New Roman" w:cs="Times New Roman"/>
          <w:sz w:val="24"/>
          <w:szCs w:val="24"/>
          <w:lang w:val="es-ES"/>
        </w:rPr>
        <w:t>para que la jueza conceda las medidas cautelares.</w:t>
      </w:r>
      <w:r w:rsidR="005B6496" w:rsidRPr="00585146">
        <w:rPr>
          <w:rStyle w:val="FootnoteReference"/>
          <w:rFonts w:ascii="Times New Roman" w:hAnsi="Times New Roman" w:cs="Times New Roman"/>
          <w:sz w:val="24"/>
          <w:szCs w:val="24"/>
          <w:lang w:val="es-ES"/>
        </w:rPr>
        <w:footnoteReference w:id="59"/>
      </w:r>
    </w:p>
    <w:p w:rsidR="00E371CF" w:rsidRPr="00585146" w:rsidRDefault="00E371CF" w:rsidP="00585146">
      <w:pPr>
        <w:jc w:val="both"/>
        <w:rPr>
          <w:rFonts w:ascii="Times New Roman" w:hAnsi="Times New Roman" w:cs="Times New Roman"/>
          <w:sz w:val="24"/>
          <w:szCs w:val="24"/>
          <w:lang w:val="es-ES"/>
        </w:rPr>
      </w:pPr>
    </w:p>
    <w:p w:rsidR="00000364" w:rsidRPr="00585146" w:rsidRDefault="00884C83"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El demandante puede ser cualquier persona o grupo de personas</w:t>
      </w:r>
      <w:r w:rsidRPr="00585146">
        <w:rPr>
          <w:rStyle w:val="FootnoteReference"/>
          <w:rFonts w:ascii="Times New Roman" w:hAnsi="Times New Roman" w:cs="Times New Roman"/>
          <w:sz w:val="24"/>
          <w:szCs w:val="24"/>
          <w:lang w:val="es-ES"/>
        </w:rPr>
        <w:footnoteReference w:id="60"/>
      </w:r>
      <w:r w:rsidRPr="00585146">
        <w:rPr>
          <w:rFonts w:ascii="Times New Roman" w:hAnsi="Times New Roman" w:cs="Times New Roman"/>
          <w:sz w:val="24"/>
          <w:szCs w:val="24"/>
          <w:lang w:val="es-ES"/>
        </w:rPr>
        <w:t>, comunidad, pueblo, nacion</w:t>
      </w:r>
      <w:r w:rsidRPr="00585146">
        <w:rPr>
          <w:rFonts w:ascii="Times New Roman" w:hAnsi="Times New Roman" w:cs="Times New Roman"/>
          <w:sz w:val="24"/>
          <w:szCs w:val="24"/>
          <w:lang w:val="es-ES"/>
        </w:rPr>
        <w:t>a</w:t>
      </w:r>
      <w:r w:rsidRPr="00585146">
        <w:rPr>
          <w:rFonts w:ascii="Times New Roman" w:hAnsi="Times New Roman" w:cs="Times New Roman"/>
          <w:sz w:val="24"/>
          <w:szCs w:val="24"/>
          <w:lang w:val="es-ES"/>
        </w:rPr>
        <w:t>lidad o colectivo, vulnerada o amenazada en uno o más de sus derechos constitucionales, quien actuará por sí misma o a través de representante o apoderado.</w:t>
      </w:r>
      <w:r w:rsidRPr="00585146">
        <w:rPr>
          <w:rStyle w:val="FootnoteReference"/>
          <w:rFonts w:ascii="Times New Roman" w:hAnsi="Times New Roman" w:cs="Times New Roman"/>
          <w:sz w:val="24"/>
          <w:szCs w:val="24"/>
          <w:lang w:val="es-ES"/>
        </w:rPr>
        <w:footnoteReference w:id="61"/>
      </w:r>
      <w:r w:rsidR="00000364" w:rsidRPr="00585146">
        <w:rPr>
          <w:rFonts w:ascii="Times New Roman" w:hAnsi="Times New Roman" w:cs="Times New Roman"/>
          <w:sz w:val="24"/>
          <w:szCs w:val="24"/>
          <w:lang w:val="es-ES"/>
        </w:rPr>
        <w:t xml:space="preserve"> </w:t>
      </w:r>
      <w:r w:rsidR="003F661F" w:rsidRPr="00585146">
        <w:rPr>
          <w:rFonts w:ascii="Times New Roman" w:hAnsi="Times New Roman" w:cs="Times New Roman"/>
          <w:sz w:val="24"/>
          <w:szCs w:val="24"/>
          <w:lang w:val="es-ES"/>
        </w:rPr>
        <w:t>En todo caso l</w:t>
      </w:r>
      <w:r w:rsidR="00000364" w:rsidRPr="00585146">
        <w:rPr>
          <w:rFonts w:ascii="Times New Roman" w:hAnsi="Times New Roman" w:cs="Times New Roman"/>
          <w:sz w:val="24"/>
          <w:szCs w:val="24"/>
          <w:lang w:val="es-ES"/>
        </w:rPr>
        <w:t>as medidas caut</w:t>
      </w:r>
      <w:r w:rsidR="00000364" w:rsidRPr="00585146">
        <w:rPr>
          <w:rFonts w:ascii="Times New Roman" w:hAnsi="Times New Roman" w:cs="Times New Roman"/>
          <w:sz w:val="24"/>
          <w:szCs w:val="24"/>
          <w:lang w:val="es-ES"/>
        </w:rPr>
        <w:t>e</w:t>
      </w:r>
      <w:r w:rsidR="00000364" w:rsidRPr="00585146">
        <w:rPr>
          <w:rFonts w:ascii="Times New Roman" w:hAnsi="Times New Roman" w:cs="Times New Roman"/>
          <w:sz w:val="24"/>
          <w:szCs w:val="24"/>
          <w:lang w:val="es-ES"/>
        </w:rPr>
        <w:t>lares procede</w:t>
      </w:r>
      <w:r w:rsidR="003F661F" w:rsidRPr="00585146">
        <w:rPr>
          <w:rFonts w:ascii="Times New Roman" w:hAnsi="Times New Roman" w:cs="Times New Roman"/>
          <w:sz w:val="24"/>
          <w:szCs w:val="24"/>
          <w:lang w:val="es-ES"/>
        </w:rPr>
        <w:t>n</w:t>
      </w:r>
      <w:r w:rsidR="00000364" w:rsidRPr="00585146">
        <w:rPr>
          <w:rFonts w:ascii="Times New Roman" w:hAnsi="Times New Roman" w:cs="Times New Roman"/>
          <w:sz w:val="24"/>
          <w:szCs w:val="24"/>
          <w:lang w:val="es-ES"/>
        </w:rPr>
        <w:t xml:space="preserve"> cuando la jueza </w:t>
      </w:r>
      <w:r w:rsidR="003F661F" w:rsidRPr="00585146">
        <w:rPr>
          <w:rFonts w:ascii="Times New Roman" w:hAnsi="Times New Roman" w:cs="Times New Roman"/>
          <w:sz w:val="24"/>
          <w:szCs w:val="24"/>
          <w:lang w:val="es-ES"/>
        </w:rPr>
        <w:t>“</w:t>
      </w:r>
      <w:r w:rsidR="00000364" w:rsidRPr="00585146">
        <w:rPr>
          <w:rFonts w:ascii="Times New Roman" w:hAnsi="Times New Roman" w:cs="Times New Roman"/>
          <w:sz w:val="24"/>
          <w:szCs w:val="24"/>
          <w:lang w:val="es-ES"/>
        </w:rPr>
        <w:t>tenga conocimiento de un hecho por parte de cualquier persona que amenace de modo inminente y grave con violar un derecho o viole un derecho</w:t>
      </w:r>
      <w:r w:rsidR="003F661F" w:rsidRPr="00585146">
        <w:rPr>
          <w:rFonts w:ascii="Times New Roman" w:hAnsi="Times New Roman" w:cs="Times New Roman"/>
          <w:sz w:val="24"/>
          <w:szCs w:val="24"/>
          <w:lang w:val="es-ES"/>
        </w:rPr>
        <w:t>”</w:t>
      </w:r>
      <w:r w:rsidR="00000364" w:rsidRPr="00585146">
        <w:rPr>
          <w:rFonts w:ascii="Times New Roman" w:hAnsi="Times New Roman" w:cs="Times New Roman"/>
          <w:sz w:val="24"/>
          <w:szCs w:val="24"/>
          <w:lang w:val="es-ES"/>
        </w:rPr>
        <w:t>.</w:t>
      </w:r>
      <w:r w:rsidR="00000364" w:rsidRPr="00585146">
        <w:rPr>
          <w:rStyle w:val="FootnoteReference"/>
          <w:rFonts w:ascii="Times New Roman" w:hAnsi="Times New Roman" w:cs="Times New Roman"/>
          <w:sz w:val="24"/>
          <w:szCs w:val="24"/>
          <w:lang w:val="es-ES"/>
        </w:rPr>
        <w:footnoteReference w:id="62"/>
      </w:r>
      <w:r w:rsidR="00000364" w:rsidRPr="00585146">
        <w:rPr>
          <w:rFonts w:ascii="Times New Roman" w:hAnsi="Times New Roman" w:cs="Times New Roman"/>
          <w:sz w:val="24"/>
          <w:szCs w:val="24"/>
          <w:lang w:val="es-ES"/>
        </w:rPr>
        <w:t> </w:t>
      </w:r>
    </w:p>
    <w:p w:rsidR="00884C83" w:rsidRPr="00585146" w:rsidRDefault="00884C83" w:rsidP="00585146">
      <w:pPr>
        <w:jc w:val="both"/>
        <w:rPr>
          <w:rFonts w:ascii="Times New Roman" w:hAnsi="Times New Roman" w:cs="Times New Roman"/>
          <w:sz w:val="24"/>
          <w:szCs w:val="24"/>
          <w:lang w:val="es-ES"/>
        </w:rPr>
      </w:pPr>
    </w:p>
    <w:p w:rsidR="00884C83" w:rsidRPr="00585146" w:rsidRDefault="00884C83"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La Corte Constitucional ha determinado que las personas jurídicas, públicas o privadas, son ta</w:t>
      </w:r>
      <w:r w:rsidRPr="00585146">
        <w:rPr>
          <w:rFonts w:ascii="Times New Roman" w:hAnsi="Times New Roman" w:cs="Times New Roman"/>
          <w:sz w:val="24"/>
          <w:szCs w:val="24"/>
          <w:lang w:val="es-ES"/>
        </w:rPr>
        <w:t>m</w:t>
      </w:r>
      <w:r w:rsidRPr="00585146">
        <w:rPr>
          <w:rFonts w:ascii="Times New Roman" w:hAnsi="Times New Roman" w:cs="Times New Roman"/>
          <w:sz w:val="24"/>
          <w:szCs w:val="24"/>
          <w:lang w:val="es-ES"/>
        </w:rPr>
        <w:t>bién titulares de derechos constitucionales, con las ob</w:t>
      </w:r>
      <w:r w:rsidR="00637B70">
        <w:rPr>
          <w:rFonts w:ascii="Times New Roman" w:hAnsi="Times New Roman" w:cs="Times New Roman"/>
          <w:sz w:val="24"/>
          <w:szCs w:val="24"/>
          <w:lang w:val="es-ES"/>
        </w:rPr>
        <w:t>vias limitaciones, que son los derechos pe</w:t>
      </w:r>
      <w:r w:rsidR="00637B70">
        <w:rPr>
          <w:rFonts w:ascii="Times New Roman" w:hAnsi="Times New Roman" w:cs="Times New Roman"/>
          <w:sz w:val="24"/>
          <w:szCs w:val="24"/>
          <w:lang w:val="es-ES"/>
        </w:rPr>
        <w:t>r</w:t>
      </w:r>
      <w:r w:rsidR="00637B70">
        <w:rPr>
          <w:rFonts w:ascii="Times New Roman" w:hAnsi="Times New Roman" w:cs="Times New Roman"/>
          <w:sz w:val="24"/>
          <w:szCs w:val="24"/>
          <w:lang w:val="es-ES"/>
        </w:rPr>
        <w:t>sonalísimos.</w:t>
      </w:r>
    </w:p>
    <w:p w:rsidR="00884C83" w:rsidRPr="00585146" w:rsidRDefault="00884C83" w:rsidP="00585146">
      <w:pPr>
        <w:jc w:val="both"/>
        <w:rPr>
          <w:rFonts w:ascii="Times New Roman" w:hAnsi="Times New Roman" w:cs="Times New Roman"/>
          <w:sz w:val="24"/>
          <w:szCs w:val="24"/>
          <w:lang w:val="es-ES"/>
        </w:rPr>
      </w:pPr>
    </w:p>
    <w:p w:rsidR="00DF7EC2" w:rsidRPr="00585146" w:rsidRDefault="00884C83"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Además de ello, la solicitud debe contener, adicionalmente a lo dispuesto en el Art. 86 de la Constitución y el Art. 10 de la Ley Orgánica de Garantías Jurisdiccionales y Control Constit</w:t>
      </w:r>
      <w:r w:rsidRPr="00585146">
        <w:rPr>
          <w:rFonts w:ascii="Times New Roman" w:hAnsi="Times New Roman" w:cs="Times New Roman"/>
          <w:sz w:val="24"/>
          <w:szCs w:val="24"/>
          <w:lang w:val="es-ES"/>
        </w:rPr>
        <w:t>u</w:t>
      </w:r>
      <w:r w:rsidRPr="00585146">
        <w:rPr>
          <w:rFonts w:ascii="Times New Roman" w:hAnsi="Times New Roman" w:cs="Times New Roman"/>
          <w:sz w:val="24"/>
          <w:szCs w:val="24"/>
          <w:lang w:val="es-ES"/>
        </w:rPr>
        <w:t xml:space="preserve">cional: a) la indicación de </w:t>
      </w:r>
      <w:r w:rsidRPr="00585146">
        <w:rPr>
          <w:rFonts w:ascii="Times New Roman" w:hAnsi="Times New Roman" w:cs="Times New Roman"/>
          <w:bCs/>
          <w:sz w:val="24"/>
          <w:szCs w:val="24"/>
          <w:lang w:val="es-ES"/>
        </w:rPr>
        <w:t xml:space="preserve">las </w:t>
      </w:r>
      <w:r w:rsidRPr="00585146">
        <w:rPr>
          <w:rFonts w:ascii="Times New Roman" w:hAnsi="Times New Roman" w:cs="Times New Roman"/>
          <w:sz w:val="24"/>
          <w:szCs w:val="24"/>
          <w:lang w:val="es-ES"/>
        </w:rPr>
        <w:t xml:space="preserve">partes, esto </w:t>
      </w:r>
      <w:r w:rsidRPr="00585146">
        <w:rPr>
          <w:rFonts w:ascii="Times New Roman" w:hAnsi="Times New Roman" w:cs="Times New Roman"/>
          <w:bCs/>
          <w:iCs/>
          <w:sz w:val="24"/>
          <w:szCs w:val="24"/>
          <w:lang w:val="es-ES"/>
        </w:rPr>
        <w:t>es</w:t>
      </w:r>
      <w:r w:rsidRPr="00585146">
        <w:rPr>
          <w:rFonts w:ascii="Times New Roman" w:hAnsi="Times New Roman" w:cs="Times New Roman"/>
          <w:b/>
          <w:bCs/>
          <w:i/>
          <w:iCs/>
          <w:sz w:val="24"/>
          <w:szCs w:val="24"/>
          <w:lang w:val="es-ES"/>
        </w:rPr>
        <w:t xml:space="preserve">, </w:t>
      </w:r>
      <w:r w:rsidRPr="00585146">
        <w:rPr>
          <w:rFonts w:ascii="Times New Roman" w:hAnsi="Times New Roman" w:cs="Times New Roman"/>
          <w:sz w:val="24"/>
          <w:szCs w:val="24"/>
          <w:lang w:val="es-ES"/>
        </w:rPr>
        <w:t>de quien denuncia el daño temido (solicitante)</w:t>
      </w:r>
      <w:r w:rsidRPr="00585146">
        <w:rPr>
          <w:rFonts w:ascii="Times New Roman" w:hAnsi="Times New Roman" w:cs="Times New Roman"/>
          <w:bCs/>
          <w:sz w:val="24"/>
          <w:szCs w:val="24"/>
          <w:lang w:val="es-ES"/>
        </w:rPr>
        <w:t>, y de</w:t>
      </w:r>
      <w:r w:rsidRPr="00585146">
        <w:rPr>
          <w:rFonts w:ascii="Times New Roman" w:hAnsi="Times New Roman" w:cs="Times New Roman"/>
          <w:b/>
          <w:bCs/>
          <w:sz w:val="24"/>
          <w:szCs w:val="24"/>
          <w:lang w:val="es-ES"/>
        </w:rPr>
        <w:t xml:space="preserve"> </w:t>
      </w:r>
      <w:r w:rsidRPr="00585146">
        <w:rPr>
          <w:rFonts w:ascii="Times New Roman" w:hAnsi="Times New Roman" w:cs="Times New Roman"/>
          <w:sz w:val="24"/>
          <w:szCs w:val="24"/>
          <w:lang w:val="es-ES"/>
        </w:rPr>
        <w:t xml:space="preserve">aquel contra el cual se propone la denuncia; </w:t>
      </w:r>
      <w:r w:rsidRPr="00585146">
        <w:rPr>
          <w:rFonts w:ascii="Times New Roman" w:hAnsi="Times New Roman" w:cs="Times New Roman"/>
          <w:bCs/>
          <w:i/>
          <w:iCs/>
          <w:sz w:val="24"/>
          <w:szCs w:val="24"/>
          <w:lang w:val="es-ES"/>
        </w:rPr>
        <w:t xml:space="preserve">b) </w:t>
      </w:r>
      <w:r w:rsidRPr="00585146">
        <w:rPr>
          <w:rFonts w:ascii="Times New Roman" w:hAnsi="Times New Roman" w:cs="Times New Roman"/>
          <w:bCs/>
          <w:iCs/>
          <w:sz w:val="24"/>
          <w:szCs w:val="24"/>
          <w:lang w:val="es-ES"/>
        </w:rPr>
        <w:t>L</w:t>
      </w:r>
      <w:r w:rsidRPr="00585146">
        <w:rPr>
          <w:rFonts w:ascii="Times New Roman" w:hAnsi="Times New Roman" w:cs="Times New Roman"/>
          <w:sz w:val="24"/>
          <w:szCs w:val="24"/>
          <w:lang w:val="es-ES"/>
        </w:rPr>
        <w:t xml:space="preserve">a indicación de la providencia cautelar que a juicio del demandante es más idónea para obviar a la posibilidad o probabilidad del </w:t>
      </w:r>
      <w:r w:rsidRPr="00585146">
        <w:rPr>
          <w:rFonts w:ascii="Times New Roman" w:hAnsi="Times New Roman" w:cs="Times New Roman"/>
          <w:bCs/>
          <w:sz w:val="24"/>
          <w:szCs w:val="24"/>
          <w:lang w:val="es-ES"/>
        </w:rPr>
        <w:t>daño (pel</w:t>
      </w:r>
      <w:r w:rsidRPr="00585146">
        <w:rPr>
          <w:rFonts w:ascii="Times New Roman" w:hAnsi="Times New Roman" w:cs="Times New Roman"/>
          <w:bCs/>
          <w:sz w:val="24"/>
          <w:szCs w:val="24"/>
          <w:lang w:val="es-ES"/>
        </w:rPr>
        <w:t>i</w:t>
      </w:r>
      <w:r w:rsidRPr="00585146">
        <w:rPr>
          <w:rFonts w:ascii="Times New Roman" w:hAnsi="Times New Roman" w:cs="Times New Roman"/>
          <w:bCs/>
          <w:sz w:val="24"/>
          <w:szCs w:val="24"/>
          <w:lang w:val="es-ES"/>
        </w:rPr>
        <w:t>gro); c) la firma de la parte solicitante y del defensor provisto de mandato de delegación al pie del escrito. Se recuerda que para este tipo de acciones no es necesaria el patr</w:t>
      </w:r>
      <w:r w:rsidR="00DF7EC2" w:rsidRPr="00585146">
        <w:rPr>
          <w:rFonts w:ascii="Times New Roman" w:hAnsi="Times New Roman" w:cs="Times New Roman"/>
          <w:bCs/>
          <w:sz w:val="24"/>
          <w:szCs w:val="24"/>
          <w:lang w:val="es-ES"/>
        </w:rPr>
        <w:t xml:space="preserve">ocinio o la firma de un abogado; </w:t>
      </w:r>
      <w:r w:rsidR="00DF7EC2" w:rsidRPr="00585146">
        <w:rPr>
          <w:rFonts w:ascii="Times New Roman" w:hAnsi="Times New Roman" w:cs="Times New Roman"/>
          <w:bCs/>
          <w:i/>
          <w:sz w:val="24"/>
          <w:szCs w:val="24"/>
          <w:lang w:val="es-ES"/>
        </w:rPr>
        <w:t xml:space="preserve">d) </w:t>
      </w:r>
      <w:r w:rsidR="00DF7EC2" w:rsidRPr="00585146">
        <w:rPr>
          <w:rFonts w:ascii="Times New Roman" w:hAnsi="Times New Roman" w:cs="Times New Roman"/>
          <w:bCs/>
          <w:sz w:val="24"/>
          <w:szCs w:val="24"/>
          <w:lang w:val="es-ES"/>
        </w:rPr>
        <w:t>“</w:t>
      </w:r>
      <w:r w:rsidR="00DF7EC2" w:rsidRPr="00585146">
        <w:rPr>
          <w:rFonts w:ascii="Times New Roman" w:hAnsi="Times New Roman" w:cs="Times New Roman"/>
          <w:sz w:val="24"/>
          <w:szCs w:val="24"/>
          <w:lang w:val="es-ES"/>
        </w:rPr>
        <w:t>El peticionario deberá declarar si ha interpuesto otra medida cautelar por el mismo hecho.”</w:t>
      </w:r>
      <w:r w:rsidR="007F3AD7" w:rsidRPr="00585146">
        <w:rPr>
          <w:rStyle w:val="FootnoteReference"/>
          <w:rFonts w:ascii="Times New Roman" w:hAnsi="Times New Roman" w:cs="Times New Roman"/>
          <w:sz w:val="24"/>
          <w:szCs w:val="24"/>
          <w:lang w:val="es-ES"/>
        </w:rPr>
        <w:footnoteReference w:id="63"/>
      </w:r>
    </w:p>
    <w:p w:rsidR="00884C83" w:rsidRPr="00585146" w:rsidRDefault="00884C83" w:rsidP="00585146">
      <w:pPr>
        <w:jc w:val="both"/>
        <w:rPr>
          <w:rFonts w:ascii="Times New Roman" w:hAnsi="Times New Roman" w:cs="Times New Roman"/>
          <w:bCs/>
          <w:sz w:val="24"/>
          <w:szCs w:val="24"/>
          <w:lang w:val="es-ES"/>
        </w:rPr>
      </w:pPr>
    </w:p>
    <w:p w:rsidR="00884C83" w:rsidRPr="00585146" w:rsidRDefault="00884C83" w:rsidP="00585146">
      <w:pPr>
        <w:jc w:val="both"/>
        <w:rPr>
          <w:rFonts w:ascii="Times New Roman" w:hAnsi="Times New Roman" w:cs="Times New Roman"/>
          <w:bCs/>
          <w:sz w:val="24"/>
          <w:szCs w:val="24"/>
          <w:lang w:val="es-ES"/>
        </w:rPr>
      </w:pPr>
      <w:r w:rsidRPr="00585146">
        <w:rPr>
          <w:rFonts w:ascii="Times New Roman" w:hAnsi="Times New Roman" w:cs="Times New Roman"/>
          <w:bCs/>
          <w:sz w:val="24"/>
          <w:szCs w:val="24"/>
          <w:lang w:val="es-ES"/>
        </w:rPr>
        <w:t>“No se exigirán pruebas para ordenar estas medidas ni tampoco se requiere notificación formal a las personas o instituciones involucradas</w:t>
      </w:r>
      <w:r w:rsidR="00753338" w:rsidRPr="00585146">
        <w:rPr>
          <w:rFonts w:ascii="Times New Roman" w:hAnsi="Times New Roman" w:cs="Times New Roman"/>
          <w:bCs/>
          <w:sz w:val="24"/>
          <w:szCs w:val="24"/>
          <w:lang w:val="es-ES"/>
        </w:rPr>
        <w:t>.”</w:t>
      </w:r>
      <w:r w:rsidRPr="00585146">
        <w:rPr>
          <w:rStyle w:val="FootnoteReference"/>
          <w:rFonts w:ascii="Times New Roman" w:hAnsi="Times New Roman" w:cs="Times New Roman"/>
          <w:bCs/>
          <w:sz w:val="24"/>
          <w:szCs w:val="24"/>
          <w:lang w:val="es-ES"/>
        </w:rPr>
        <w:footnoteReference w:id="64"/>
      </w:r>
    </w:p>
    <w:p w:rsidR="00884C83" w:rsidRPr="00585146" w:rsidRDefault="00884C83" w:rsidP="00585146">
      <w:pPr>
        <w:jc w:val="both"/>
        <w:rPr>
          <w:rFonts w:ascii="Times New Roman" w:hAnsi="Times New Roman" w:cs="Times New Roman"/>
          <w:bCs/>
          <w:sz w:val="24"/>
          <w:szCs w:val="24"/>
          <w:lang w:val="es-ES"/>
        </w:rPr>
      </w:pPr>
    </w:p>
    <w:p w:rsidR="00884C83" w:rsidRPr="00585146" w:rsidRDefault="00884C83"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Los motivos de la solicitud son un tanto diferentes de los motivos que se aducen en la denuncia de </w:t>
      </w:r>
      <w:r w:rsidRPr="00585146">
        <w:rPr>
          <w:rFonts w:ascii="Times New Roman" w:hAnsi="Times New Roman" w:cs="Times New Roman"/>
          <w:bCs/>
          <w:sz w:val="24"/>
          <w:szCs w:val="24"/>
          <w:lang w:val="es-ES"/>
        </w:rPr>
        <w:t>obra nueva, por ejemplo, especialmente</w:t>
      </w:r>
      <w:r w:rsidRPr="00585146">
        <w:rPr>
          <w:rFonts w:ascii="Times New Roman" w:hAnsi="Times New Roman" w:cs="Times New Roman"/>
          <w:b/>
          <w:bCs/>
          <w:sz w:val="24"/>
          <w:szCs w:val="24"/>
          <w:lang w:val="es-ES"/>
        </w:rPr>
        <w:t xml:space="preserve"> </w:t>
      </w:r>
      <w:r w:rsidRPr="00585146">
        <w:rPr>
          <w:rFonts w:ascii="Times New Roman" w:hAnsi="Times New Roman" w:cs="Times New Roman"/>
          <w:sz w:val="24"/>
          <w:szCs w:val="24"/>
          <w:lang w:val="es-ES"/>
        </w:rPr>
        <w:t>en lo que concierne al hecho dañoso, que en la d</w:t>
      </w:r>
      <w:r w:rsidRPr="00585146">
        <w:rPr>
          <w:rFonts w:ascii="Times New Roman" w:hAnsi="Times New Roman" w:cs="Times New Roman"/>
          <w:sz w:val="24"/>
          <w:szCs w:val="24"/>
          <w:lang w:val="es-ES"/>
        </w:rPr>
        <w:t>e</w:t>
      </w:r>
      <w:r w:rsidRPr="00585146">
        <w:rPr>
          <w:rFonts w:ascii="Times New Roman" w:hAnsi="Times New Roman" w:cs="Times New Roman"/>
          <w:sz w:val="24"/>
          <w:szCs w:val="24"/>
          <w:lang w:val="es-ES"/>
        </w:rPr>
        <w:lastRenderedPageBreak/>
        <w:t xml:space="preserve">nuncia de obra </w:t>
      </w:r>
      <w:r w:rsidRPr="00585146">
        <w:rPr>
          <w:rFonts w:ascii="Times New Roman" w:hAnsi="Times New Roman" w:cs="Times New Roman"/>
          <w:bCs/>
          <w:sz w:val="24"/>
          <w:szCs w:val="24"/>
          <w:lang w:val="es-ES"/>
        </w:rPr>
        <w:t>nueva</w:t>
      </w:r>
      <w:r w:rsidRPr="00585146">
        <w:rPr>
          <w:rFonts w:ascii="Times New Roman" w:hAnsi="Times New Roman" w:cs="Times New Roman"/>
          <w:b/>
          <w:bCs/>
          <w:sz w:val="24"/>
          <w:szCs w:val="24"/>
          <w:lang w:val="es-ES"/>
        </w:rPr>
        <w:t xml:space="preserve"> </w:t>
      </w:r>
      <w:r w:rsidRPr="00585146">
        <w:rPr>
          <w:rFonts w:ascii="Times New Roman" w:hAnsi="Times New Roman" w:cs="Times New Roman"/>
          <w:sz w:val="24"/>
          <w:szCs w:val="24"/>
          <w:lang w:val="es-ES"/>
        </w:rPr>
        <w:t>se individualiza en ésta misma, mientras que en la denuncia de daño tem</w:t>
      </w:r>
      <w:r w:rsidRPr="00585146">
        <w:rPr>
          <w:rFonts w:ascii="Times New Roman" w:hAnsi="Times New Roman" w:cs="Times New Roman"/>
          <w:sz w:val="24"/>
          <w:szCs w:val="24"/>
          <w:lang w:val="es-ES"/>
        </w:rPr>
        <w:t>i</w:t>
      </w:r>
      <w:r w:rsidRPr="00585146">
        <w:rPr>
          <w:rFonts w:ascii="Times New Roman" w:hAnsi="Times New Roman" w:cs="Times New Roman"/>
          <w:sz w:val="24"/>
          <w:szCs w:val="24"/>
          <w:lang w:val="es-ES"/>
        </w:rPr>
        <w:t xml:space="preserve">do a un derecho constitucional, puede consistir en un evento cualquiera. </w:t>
      </w:r>
      <w:r w:rsidRPr="00585146">
        <w:rPr>
          <w:rFonts w:ascii="Times New Roman" w:hAnsi="Times New Roman" w:cs="Times New Roman"/>
          <w:sz w:val="24"/>
          <w:szCs w:val="24"/>
          <w:lang w:val="es-ES"/>
        </w:rPr>
        <w:softHyphen/>
      </w:r>
    </w:p>
    <w:p w:rsidR="00884C83" w:rsidRPr="00585146" w:rsidRDefault="00884C83" w:rsidP="00585146">
      <w:pPr>
        <w:jc w:val="both"/>
        <w:rPr>
          <w:rFonts w:ascii="Times New Roman" w:hAnsi="Times New Roman" w:cs="Times New Roman"/>
          <w:sz w:val="24"/>
          <w:szCs w:val="24"/>
          <w:lang w:val="es-ES"/>
        </w:rPr>
      </w:pPr>
    </w:p>
    <w:p w:rsidR="00884C83" w:rsidRPr="00585146" w:rsidRDefault="00884C83"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En estos casos, el Juez tiene un poder discrecional mucho mayor en la elección de las provide</w:t>
      </w:r>
      <w:r w:rsidRPr="00585146">
        <w:rPr>
          <w:rFonts w:ascii="Times New Roman" w:hAnsi="Times New Roman" w:cs="Times New Roman"/>
          <w:sz w:val="24"/>
          <w:szCs w:val="24"/>
          <w:lang w:val="es-ES"/>
        </w:rPr>
        <w:t>n</w:t>
      </w:r>
      <w:r w:rsidRPr="00585146">
        <w:rPr>
          <w:rFonts w:ascii="Times New Roman" w:hAnsi="Times New Roman" w:cs="Times New Roman"/>
          <w:sz w:val="24"/>
          <w:szCs w:val="24"/>
          <w:lang w:val="es-ES"/>
        </w:rPr>
        <w:t>cias más idóneas para obviar el peligro. Sin embargo, le corresponde al accionante indicar la providencia específica que mejor responda al intento de obviar el mencionado peligro.</w:t>
      </w:r>
    </w:p>
    <w:p w:rsidR="00884C83" w:rsidRPr="00585146" w:rsidRDefault="00884C83" w:rsidP="00585146">
      <w:pPr>
        <w:jc w:val="both"/>
        <w:rPr>
          <w:rFonts w:ascii="Times New Roman" w:hAnsi="Times New Roman" w:cs="Times New Roman"/>
          <w:sz w:val="24"/>
          <w:szCs w:val="24"/>
          <w:lang w:val="es-ES"/>
        </w:rPr>
      </w:pPr>
    </w:p>
    <w:p w:rsidR="00884C83" w:rsidRPr="00585146" w:rsidRDefault="00884C83"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La solicitud se acompaña por los documentos que se piensa exhibir y la indicación de las pers</w:t>
      </w:r>
      <w:r w:rsidRPr="00585146">
        <w:rPr>
          <w:rFonts w:ascii="Times New Roman" w:hAnsi="Times New Roman" w:cs="Times New Roman"/>
          <w:sz w:val="24"/>
          <w:szCs w:val="24"/>
          <w:lang w:val="es-ES"/>
        </w:rPr>
        <w:t>o</w:t>
      </w:r>
      <w:r w:rsidRPr="00585146">
        <w:rPr>
          <w:rFonts w:ascii="Times New Roman" w:hAnsi="Times New Roman" w:cs="Times New Roman"/>
          <w:sz w:val="24"/>
          <w:szCs w:val="24"/>
          <w:lang w:val="es-ES"/>
        </w:rPr>
        <w:t>nas que pueden ser escuchadas.</w:t>
      </w:r>
    </w:p>
    <w:p w:rsidR="00884C83" w:rsidRPr="00585146" w:rsidRDefault="00884C83" w:rsidP="00585146">
      <w:pPr>
        <w:jc w:val="both"/>
        <w:rPr>
          <w:rFonts w:ascii="Times New Roman" w:hAnsi="Times New Roman" w:cs="Times New Roman"/>
          <w:sz w:val="24"/>
          <w:szCs w:val="24"/>
          <w:lang w:val="es-ES"/>
        </w:rPr>
      </w:pPr>
    </w:p>
    <w:p w:rsidR="00884C83" w:rsidRPr="00585146" w:rsidRDefault="00884C83"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En la hipótesis de que la solicitud sea propuesta en el curso de otra acción de garantía, la solic</w:t>
      </w:r>
      <w:r w:rsidRPr="00585146">
        <w:rPr>
          <w:rFonts w:ascii="Times New Roman" w:hAnsi="Times New Roman" w:cs="Times New Roman"/>
          <w:sz w:val="24"/>
          <w:szCs w:val="24"/>
          <w:lang w:val="es-ES"/>
        </w:rPr>
        <w:t>i</w:t>
      </w:r>
      <w:r w:rsidRPr="00585146">
        <w:rPr>
          <w:rFonts w:ascii="Times New Roman" w:hAnsi="Times New Roman" w:cs="Times New Roman"/>
          <w:sz w:val="24"/>
          <w:szCs w:val="24"/>
          <w:lang w:val="es-ES"/>
        </w:rPr>
        <w:t>tud puede ser propuesta también en la audiencia ante el juez constitucional, verbalmente, incl</w:t>
      </w:r>
      <w:r w:rsidRPr="00585146">
        <w:rPr>
          <w:rFonts w:ascii="Times New Roman" w:hAnsi="Times New Roman" w:cs="Times New Roman"/>
          <w:sz w:val="24"/>
          <w:szCs w:val="24"/>
          <w:lang w:val="es-ES"/>
        </w:rPr>
        <w:t>u</w:t>
      </w:r>
      <w:r w:rsidRPr="00585146">
        <w:rPr>
          <w:rFonts w:ascii="Times New Roman" w:hAnsi="Times New Roman" w:cs="Times New Roman"/>
          <w:sz w:val="24"/>
          <w:szCs w:val="24"/>
          <w:lang w:val="es-ES"/>
        </w:rPr>
        <w:t>yendo la petición correspondiente por escrito para su inclusión en el acta de la audiencia.</w:t>
      </w:r>
    </w:p>
    <w:p w:rsidR="00884C83" w:rsidRPr="00585146" w:rsidRDefault="00884C83" w:rsidP="00585146">
      <w:pPr>
        <w:jc w:val="both"/>
        <w:rPr>
          <w:rFonts w:ascii="Times New Roman" w:hAnsi="Times New Roman" w:cs="Times New Roman"/>
          <w:sz w:val="24"/>
          <w:szCs w:val="24"/>
          <w:lang w:val="es-ES"/>
        </w:rPr>
      </w:pPr>
    </w:p>
    <w:p w:rsidR="00884C83" w:rsidRPr="00585146" w:rsidRDefault="00884C83"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 xml:space="preserve">También en este caso, como en la denuncia de obra nueva, la llamada providencia inmediata es emitida </w:t>
      </w:r>
      <w:r w:rsidRPr="00585146">
        <w:rPr>
          <w:rFonts w:ascii="Times New Roman" w:hAnsi="Times New Roman" w:cs="Times New Roman"/>
          <w:i/>
          <w:sz w:val="24"/>
          <w:szCs w:val="24"/>
          <w:lang w:val="es-ES"/>
        </w:rPr>
        <w:t xml:space="preserve">inaudita altera parte, </w:t>
      </w:r>
      <w:r w:rsidRPr="00585146">
        <w:rPr>
          <w:rFonts w:ascii="Times New Roman" w:hAnsi="Times New Roman" w:cs="Times New Roman"/>
          <w:sz w:val="24"/>
          <w:szCs w:val="24"/>
          <w:lang w:val="es-ES"/>
        </w:rPr>
        <w:t>mientras que con en la misma providencia el juez fija la audiencia de comparecía ante él y establece el término perentorio para la notificación a la otra parte del r</w:t>
      </w:r>
      <w:r w:rsidRPr="00585146">
        <w:rPr>
          <w:rFonts w:ascii="Times New Roman" w:hAnsi="Times New Roman" w:cs="Times New Roman"/>
          <w:sz w:val="24"/>
          <w:szCs w:val="24"/>
          <w:lang w:val="es-ES"/>
        </w:rPr>
        <w:t>e</w:t>
      </w:r>
      <w:r w:rsidRPr="00585146">
        <w:rPr>
          <w:rFonts w:ascii="Times New Roman" w:hAnsi="Times New Roman" w:cs="Times New Roman"/>
          <w:sz w:val="24"/>
          <w:szCs w:val="24"/>
          <w:lang w:val="es-ES"/>
        </w:rPr>
        <w:t>curso y la providencia correspondiente.</w:t>
      </w:r>
    </w:p>
    <w:p w:rsidR="00884C83" w:rsidRPr="00585146" w:rsidRDefault="00884C83" w:rsidP="00585146">
      <w:pPr>
        <w:jc w:val="both"/>
        <w:rPr>
          <w:rFonts w:ascii="Times New Roman" w:hAnsi="Times New Roman" w:cs="Times New Roman"/>
          <w:sz w:val="24"/>
          <w:szCs w:val="24"/>
          <w:lang w:val="es-ES"/>
        </w:rPr>
      </w:pPr>
    </w:p>
    <w:p w:rsidR="00884C83" w:rsidRPr="00585146" w:rsidRDefault="00884C83"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La constitución y la comparecencia se hacen observando las normas ordinarias, de modo que constituido el contradictorio regular entre las partes. El juez, investido del conocimiento del r</w:t>
      </w:r>
      <w:r w:rsidRPr="00585146">
        <w:rPr>
          <w:rFonts w:ascii="Times New Roman" w:hAnsi="Times New Roman" w:cs="Times New Roman"/>
          <w:sz w:val="24"/>
          <w:szCs w:val="24"/>
          <w:lang w:val="es-ES"/>
        </w:rPr>
        <w:t>e</w:t>
      </w:r>
      <w:r w:rsidRPr="00585146">
        <w:rPr>
          <w:rFonts w:ascii="Times New Roman" w:hAnsi="Times New Roman" w:cs="Times New Roman"/>
          <w:sz w:val="24"/>
          <w:szCs w:val="24"/>
          <w:lang w:val="es-ES"/>
        </w:rPr>
        <w:t>curso y de los motivos del recurso, dispone en cuanto atañe a la convalidación o confirmación de la providencia inmediata, de su modificación o de la revocación, mediante un examen más a fo</w:t>
      </w:r>
      <w:r w:rsidRPr="00585146">
        <w:rPr>
          <w:rFonts w:ascii="Times New Roman" w:hAnsi="Times New Roman" w:cs="Times New Roman"/>
          <w:sz w:val="24"/>
          <w:szCs w:val="24"/>
          <w:lang w:val="es-ES"/>
        </w:rPr>
        <w:t>n</w:t>
      </w:r>
      <w:r w:rsidRPr="00585146">
        <w:rPr>
          <w:rFonts w:ascii="Times New Roman" w:hAnsi="Times New Roman" w:cs="Times New Roman"/>
          <w:sz w:val="24"/>
          <w:szCs w:val="24"/>
          <w:lang w:val="es-ES"/>
        </w:rPr>
        <w:t>do, pero no obstante siempre sumario, puede modificar la providencia de medida cautelar si se ha formado el convencimiento de que no existe el derecho sustancial del denunciante o de que no existen los requisitos para convalidar la providencia inmediata, o ha comprobado la necesidad de modificarla.</w:t>
      </w:r>
    </w:p>
    <w:p w:rsidR="00884C83" w:rsidRPr="00585146" w:rsidRDefault="00884C83" w:rsidP="00585146">
      <w:pPr>
        <w:jc w:val="both"/>
        <w:rPr>
          <w:rFonts w:ascii="Times New Roman" w:hAnsi="Times New Roman" w:cs="Times New Roman"/>
          <w:sz w:val="24"/>
          <w:szCs w:val="24"/>
          <w:lang w:val="es-ES"/>
        </w:rPr>
      </w:pPr>
    </w:p>
    <w:p w:rsidR="00224010" w:rsidRDefault="00224010" w:rsidP="00585146">
      <w:pPr>
        <w:jc w:val="both"/>
        <w:rPr>
          <w:rFonts w:ascii="Times New Roman" w:hAnsi="Times New Roman" w:cs="Times New Roman"/>
          <w:sz w:val="24"/>
          <w:szCs w:val="24"/>
          <w:lang w:val="es-ES"/>
        </w:rPr>
      </w:pPr>
    </w:p>
    <w:p w:rsidR="00D57171" w:rsidRDefault="00D57171" w:rsidP="00585146">
      <w:pPr>
        <w:jc w:val="both"/>
        <w:rPr>
          <w:rFonts w:ascii="Times New Roman" w:hAnsi="Times New Roman" w:cs="Times New Roman"/>
          <w:sz w:val="24"/>
          <w:szCs w:val="24"/>
          <w:lang w:val="es-ES"/>
        </w:rPr>
      </w:pPr>
    </w:p>
    <w:p w:rsidR="00D57171" w:rsidRDefault="00D57171" w:rsidP="00585146">
      <w:pPr>
        <w:jc w:val="both"/>
        <w:rPr>
          <w:rFonts w:ascii="Times New Roman" w:hAnsi="Times New Roman" w:cs="Times New Roman"/>
          <w:sz w:val="24"/>
          <w:szCs w:val="24"/>
          <w:lang w:val="es-ES"/>
        </w:rPr>
      </w:pPr>
    </w:p>
    <w:p w:rsidR="00D57171" w:rsidRDefault="00D57171" w:rsidP="00585146">
      <w:pPr>
        <w:jc w:val="both"/>
        <w:rPr>
          <w:rFonts w:ascii="Times New Roman" w:hAnsi="Times New Roman" w:cs="Times New Roman"/>
          <w:sz w:val="24"/>
          <w:szCs w:val="24"/>
          <w:lang w:val="es-ES"/>
        </w:rPr>
      </w:pPr>
    </w:p>
    <w:p w:rsidR="00D57171" w:rsidRDefault="00D57171" w:rsidP="00585146">
      <w:pPr>
        <w:jc w:val="both"/>
        <w:rPr>
          <w:rFonts w:ascii="Times New Roman" w:hAnsi="Times New Roman" w:cs="Times New Roman"/>
          <w:sz w:val="24"/>
          <w:szCs w:val="24"/>
          <w:lang w:val="es-ES"/>
        </w:rPr>
      </w:pPr>
    </w:p>
    <w:p w:rsidR="00D57171" w:rsidRDefault="00D57171" w:rsidP="00585146">
      <w:pPr>
        <w:jc w:val="both"/>
        <w:rPr>
          <w:rFonts w:ascii="Times New Roman" w:hAnsi="Times New Roman" w:cs="Times New Roman"/>
          <w:sz w:val="24"/>
          <w:szCs w:val="24"/>
          <w:lang w:val="es-ES"/>
        </w:rPr>
      </w:pPr>
    </w:p>
    <w:p w:rsidR="00D57171" w:rsidRDefault="00D57171" w:rsidP="00585146">
      <w:pPr>
        <w:jc w:val="both"/>
        <w:rPr>
          <w:rFonts w:ascii="Times New Roman" w:hAnsi="Times New Roman" w:cs="Times New Roman"/>
          <w:sz w:val="24"/>
          <w:szCs w:val="24"/>
          <w:lang w:val="es-ES"/>
        </w:rPr>
      </w:pPr>
    </w:p>
    <w:p w:rsidR="00D57171" w:rsidRDefault="00D57171" w:rsidP="00585146">
      <w:pPr>
        <w:jc w:val="both"/>
        <w:rPr>
          <w:rFonts w:ascii="Times New Roman" w:hAnsi="Times New Roman" w:cs="Times New Roman"/>
          <w:sz w:val="24"/>
          <w:szCs w:val="24"/>
          <w:lang w:val="es-ES"/>
        </w:rPr>
      </w:pPr>
    </w:p>
    <w:p w:rsidR="00D57171" w:rsidRDefault="00D57171" w:rsidP="00585146">
      <w:pPr>
        <w:jc w:val="both"/>
        <w:rPr>
          <w:rFonts w:ascii="Times New Roman" w:hAnsi="Times New Roman" w:cs="Times New Roman"/>
          <w:sz w:val="24"/>
          <w:szCs w:val="24"/>
          <w:lang w:val="es-ES"/>
        </w:rPr>
      </w:pPr>
    </w:p>
    <w:p w:rsidR="00D57171" w:rsidRDefault="00D57171" w:rsidP="00585146">
      <w:pPr>
        <w:jc w:val="both"/>
        <w:rPr>
          <w:rFonts w:ascii="Times New Roman" w:hAnsi="Times New Roman" w:cs="Times New Roman"/>
          <w:sz w:val="24"/>
          <w:szCs w:val="24"/>
          <w:lang w:val="es-ES"/>
        </w:rPr>
      </w:pPr>
    </w:p>
    <w:p w:rsidR="00D57171" w:rsidRDefault="00D57171" w:rsidP="00585146">
      <w:pPr>
        <w:jc w:val="both"/>
        <w:rPr>
          <w:rFonts w:ascii="Times New Roman" w:hAnsi="Times New Roman" w:cs="Times New Roman"/>
          <w:sz w:val="24"/>
          <w:szCs w:val="24"/>
          <w:lang w:val="es-ES"/>
        </w:rPr>
      </w:pPr>
    </w:p>
    <w:p w:rsidR="00D57171" w:rsidRDefault="00D57171" w:rsidP="00585146">
      <w:pPr>
        <w:jc w:val="both"/>
        <w:rPr>
          <w:rFonts w:ascii="Times New Roman" w:hAnsi="Times New Roman" w:cs="Times New Roman"/>
          <w:sz w:val="24"/>
          <w:szCs w:val="24"/>
          <w:lang w:val="es-ES"/>
        </w:rPr>
      </w:pPr>
    </w:p>
    <w:p w:rsidR="00D57171" w:rsidRDefault="00D57171" w:rsidP="00585146">
      <w:pPr>
        <w:jc w:val="both"/>
        <w:rPr>
          <w:rFonts w:ascii="Times New Roman" w:hAnsi="Times New Roman" w:cs="Times New Roman"/>
          <w:sz w:val="24"/>
          <w:szCs w:val="24"/>
          <w:lang w:val="es-ES"/>
        </w:rPr>
      </w:pPr>
    </w:p>
    <w:p w:rsidR="00D57171" w:rsidRDefault="00D57171" w:rsidP="00585146">
      <w:pPr>
        <w:jc w:val="both"/>
        <w:rPr>
          <w:rFonts w:ascii="Times New Roman" w:hAnsi="Times New Roman" w:cs="Times New Roman"/>
          <w:sz w:val="24"/>
          <w:szCs w:val="24"/>
          <w:lang w:val="es-ES"/>
        </w:rPr>
      </w:pPr>
    </w:p>
    <w:p w:rsidR="00FB4354" w:rsidRPr="00585146" w:rsidRDefault="00FB4354" w:rsidP="00585146">
      <w:pPr>
        <w:spacing w:after="200" w:line="276" w:lineRule="auto"/>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br w:type="page"/>
      </w:r>
    </w:p>
    <w:p w:rsidR="00FB4354" w:rsidRPr="00585146" w:rsidRDefault="00FB4354" w:rsidP="00361468">
      <w:pPr>
        <w:pStyle w:val="Heading1"/>
        <w:rPr>
          <w:lang w:val="es-ES"/>
        </w:rPr>
      </w:pPr>
      <w:r w:rsidRPr="00585146">
        <w:rPr>
          <w:lang w:val="es-ES"/>
        </w:rPr>
        <w:lastRenderedPageBreak/>
        <w:t>anexo</w:t>
      </w:r>
    </w:p>
    <w:p w:rsidR="00FB4354" w:rsidRPr="00585146" w:rsidRDefault="00FB4354" w:rsidP="00585146">
      <w:pPr>
        <w:jc w:val="both"/>
        <w:rPr>
          <w:rFonts w:ascii="Times New Roman" w:hAnsi="Times New Roman" w:cs="Times New Roman"/>
          <w:sz w:val="24"/>
          <w:szCs w:val="24"/>
          <w:lang w:val="es-ES"/>
        </w:rPr>
      </w:pPr>
    </w:p>
    <w:p w:rsidR="00FB4354" w:rsidRPr="00585146" w:rsidRDefault="00FB4354" w:rsidP="00585146">
      <w:pPr>
        <w:pStyle w:val="Heading2"/>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Artículo 27, sobre medidas provisionales del Reglamento de la Corte Interamericana de Derechos Humanos aprobado por la corte en su LXXXV período ordinario de sesiones celebrado del 16 al 28 de noviembre de 2009.</w:t>
      </w:r>
    </w:p>
    <w:p w:rsidR="00FB4354" w:rsidRPr="00585146" w:rsidRDefault="00FB4354" w:rsidP="00585146">
      <w:pPr>
        <w:jc w:val="both"/>
        <w:rPr>
          <w:rFonts w:ascii="Times New Roman" w:hAnsi="Times New Roman" w:cs="Times New Roman"/>
          <w:bCs/>
          <w:sz w:val="24"/>
          <w:szCs w:val="24"/>
          <w:lang w:val="es-ES"/>
        </w:rPr>
      </w:pPr>
    </w:p>
    <w:p w:rsidR="00FB4354" w:rsidRPr="00585146" w:rsidRDefault="00FB4354" w:rsidP="00585146">
      <w:pPr>
        <w:jc w:val="both"/>
        <w:rPr>
          <w:rFonts w:ascii="Times New Roman" w:hAnsi="Times New Roman" w:cs="Times New Roman"/>
          <w:bCs/>
          <w:sz w:val="24"/>
          <w:szCs w:val="24"/>
          <w:lang w:val="es-ES"/>
        </w:rPr>
      </w:pPr>
      <w:r w:rsidRPr="00585146">
        <w:rPr>
          <w:rFonts w:ascii="Times New Roman" w:hAnsi="Times New Roman" w:cs="Times New Roman"/>
          <w:bCs/>
          <w:sz w:val="24"/>
          <w:szCs w:val="24"/>
          <w:lang w:val="es-ES"/>
        </w:rPr>
        <w:t xml:space="preserve"> </w:t>
      </w:r>
      <w:r w:rsidR="00BE58C5" w:rsidRPr="00585146">
        <w:rPr>
          <w:rFonts w:ascii="Times New Roman" w:hAnsi="Times New Roman" w:cs="Times New Roman"/>
          <w:bCs/>
          <w:sz w:val="24"/>
          <w:szCs w:val="24"/>
          <w:lang w:val="es-ES"/>
        </w:rPr>
        <w:t>“</w:t>
      </w:r>
      <w:r w:rsidRPr="00585146">
        <w:rPr>
          <w:rFonts w:ascii="Times New Roman" w:hAnsi="Times New Roman" w:cs="Times New Roman"/>
          <w:bCs/>
          <w:sz w:val="24"/>
          <w:szCs w:val="24"/>
          <w:lang w:val="es-ES"/>
        </w:rPr>
        <w:t>Artículo 27. Medidas provisionales</w:t>
      </w:r>
    </w:p>
    <w:p w:rsidR="00FB4354" w:rsidRPr="00585146" w:rsidRDefault="00FB4354" w:rsidP="00585146">
      <w:pPr>
        <w:jc w:val="both"/>
        <w:rPr>
          <w:rFonts w:ascii="Times New Roman" w:hAnsi="Times New Roman" w:cs="Times New Roman"/>
          <w:b/>
          <w:bCs/>
          <w:sz w:val="24"/>
          <w:szCs w:val="24"/>
          <w:lang w:val="es-ES"/>
        </w:rPr>
      </w:pPr>
    </w:p>
    <w:p w:rsidR="00FB4354" w:rsidRPr="00585146" w:rsidRDefault="00FB4354"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1. En cualquier estado del procedimiento, siempre que se trate de casos de extrema gravedad y urgencia y cuando sea necesario para evitar daños irreparables a las personas, la Corte, de oficio, podrá ordenar las medidas provisionales que considere pertinentes, en los términos del artículo 63.2 de la Convención.</w:t>
      </w:r>
    </w:p>
    <w:p w:rsidR="00FB4354" w:rsidRPr="00585146" w:rsidRDefault="00FB4354" w:rsidP="00585146">
      <w:pPr>
        <w:jc w:val="both"/>
        <w:rPr>
          <w:rFonts w:ascii="Times New Roman" w:hAnsi="Times New Roman" w:cs="Times New Roman"/>
          <w:sz w:val="24"/>
          <w:szCs w:val="24"/>
          <w:lang w:val="es-ES"/>
        </w:rPr>
      </w:pPr>
    </w:p>
    <w:p w:rsidR="00FB4354" w:rsidRPr="00585146" w:rsidRDefault="00FB4354"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2. Si se tratare de asuntos aún no sometidos a su conocimiento, la Corte podrá actuar a solicitud de la Comisión.</w:t>
      </w:r>
    </w:p>
    <w:p w:rsidR="00FB4354" w:rsidRPr="00585146" w:rsidRDefault="00FB4354" w:rsidP="00585146">
      <w:pPr>
        <w:jc w:val="both"/>
        <w:rPr>
          <w:rFonts w:ascii="Times New Roman" w:hAnsi="Times New Roman" w:cs="Times New Roman"/>
          <w:sz w:val="24"/>
          <w:szCs w:val="24"/>
          <w:lang w:val="es-ES"/>
        </w:rPr>
      </w:pPr>
    </w:p>
    <w:p w:rsidR="00FB4354" w:rsidRPr="00585146" w:rsidRDefault="00FB4354"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3. En los casos contenciosos que se encuentren en conocimiento de la Corte, las víctimas o las presuntas víctimas, o sus representantes, podrán presentar directamente a ésta una solicitud de medidas provisionales, las que deberán tener relación con el objeto del caso.</w:t>
      </w:r>
    </w:p>
    <w:p w:rsidR="00FB4354" w:rsidRPr="00585146" w:rsidRDefault="00FB4354" w:rsidP="00585146">
      <w:pPr>
        <w:jc w:val="both"/>
        <w:rPr>
          <w:rFonts w:ascii="Times New Roman" w:hAnsi="Times New Roman" w:cs="Times New Roman"/>
          <w:sz w:val="24"/>
          <w:szCs w:val="24"/>
          <w:lang w:val="es-ES"/>
        </w:rPr>
      </w:pPr>
    </w:p>
    <w:p w:rsidR="00FB4354" w:rsidRPr="00585146" w:rsidRDefault="00FB4354"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4. La solicitud puede ser presentada a la Presidencia, a cualquiera de los Jueces o a la Secretaría, por cualquier medio de comunicación. En todo caso, quien reciba la solicitud la pondrá de inm</w:t>
      </w:r>
      <w:r w:rsidRPr="00585146">
        <w:rPr>
          <w:rFonts w:ascii="Times New Roman" w:hAnsi="Times New Roman" w:cs="Times New Roman"/>
          <w:sz w:val="24"/>
          <w:szCs w:val="24"/>
          <w:lang w:val="es-ES"/>
        </w:rPr>
        <w:t>e</w:t>
      </w:r>
      <w:r w:rsidRPr="00585146">
        <w:rPr>
          <w:rFonts w:ascii="Times New Roman" w:hAnsi="Times New Roman" w:cs="Times New Roman"/>
          <w:sz w:val="24"/>
          <w:szCs w:val="24"/>
          <w:lang w:val="es-ES"/>
        </w:rPr>
        <w:t>diato en conocimiento de la Presidencia.</w:t>
      </w:r>
    </w:p>
    <w:p w:rsidR="00FB4354" w:rsidRPr="00585146" w:rsidRDefault="00FB4354" w:rsidP="00585146">
      <w:pPr>
        <w:jc w:val="both"/>
        <w:rPr>
          <w:rFonts w:ascii="Times New Roman" w:hAnsi="Times New Roman" w:cs="Times New Roman"/>
          <w:sz w:val="24"/>
          <w:szCs w:val="24"/>
          <w:lang w:val="es-ES"/>
        </w:rPr>
      </w:pPr>
    </w:p>
    <w:p w:rsidR="00FB4354" w:rsidRPr="00585146" w:rsidRDefault="00FB4354"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5. La Corte o, si ésta no estuviere reunida, la Presidencia, podrá requerir al Estado, a la Comisión o a los representantes de los beneficiarios, cuando lo considere posible e indispensable, la pr</w:t>
      </w:r>
      <w:r w:rsidRPr="00585146">
        <w:rPr>
          <w:rFonts w:ascii="Times New Roman" w:hAnsi="Times New Roman" w:cs="Times New Roman"/>
          <w:sz w:val="24"/>
          <w:szCs w:val="24"/>
          <w:lang w:val="es-ES"/>
        </w:rPr>
        <w:t>e</w:t>
      </w:r>
      <w:r w:rsidRPr="00585146">
        <w:rPr>
          <w:rFonts w:ascii="Times New Roman" w:hAnsi="Times New Roman" w:cs="Times New Roman"/>
          <w:sz w:val="24"/>
          <w:szCs w:val="24"/>
          <w:lang w:val="es-ES"/>
        </w:rPr>
        <w:t>sentación de información sobre una solicitud de medidas provisionales, antes de resolver sobre la medida solicitada.</w:t>
      </w:r>
    </w:p>
    <w:p w:rsidR="00FB4354" w:rsidRPr="00585146" w:rsidRDefault="00FB4354" w:rsidP="00585146">
      <w:pPr>
        <w:jc w:val="both"/>
        <w:rPr>
          <w:rFonts w:ascii="Times New Roman" w:hAnsi="Times New Roman" w:cs="Times New Roman"/>
          <w:sz w:val="24"/>
          <w:szCs w:val="24"/>
          <w:lang w:val="es-ES"/>
        </w:rPr>
      </w:pPr>
    </w:p>
    <w:p w:rsidR="00FB4354" w:rsidRPr="00585146" w:rsidRDefault="00FB4354"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6. Si la Corte no estuviere reunida, la Presidencia, en consulta con la Comisión Permanente y, de ser posible, con los demás Jueces, requerirá del Estado respectivo que dicte las providencias u</w:t>
      </w:r>
      <w:r w:rsidRPr="00585146">
        <w:rPr>
          <w:rFonts w:ascii="Times New Roman" w:hAnsi="Times New Roman" w:cs="Times New Roman"/>
          <w:sz w:val="24"/>
          <w:szCs w:val="24"/>
          <w:lang w:val="es-ES"/>
        </w:rPr>
        <w:t>r</w:t>
      </w:r>
      <w:r w:rsidRPr="00585146">
        <w:rPr>
          <w:rFonts w:ascii="Times New Roman" w:hAnsi="Times New Roman" w:cs="Times New Roman"/>
          <w:sz w:val="24"/>
          <w:szCs w:val="24"/>
          <w:lang w:val="es-ES"/>
        </w:rPr>
        <w:t>gentes necesarias a fin de asegurar la eficacia de las medidas provisionales que después pueda tomar la Corte en su próximo período de sesiones.</w:t>
      </w:r>
    </w:p>
    <w:p w:rsidR="00FB4354" w:rsidRPr="00585146" w:rsidRDefault="00FB4354" w:rsidP="00585146">
      <w:pPr>
        <w:jc w:val="both"/>
        <w:rPr>
          <w:rFonts w:ascii="Times New Roman" w:hAnsi="Times New Roman" w:cs="Times New Roman"/>
          <w:sz w:val="24"/>
          <w:szCs w:val="24"/>
          <w:lang w:val="es-ES"/>
        </w:rPr>
      </w:pPr>
    </w:p>
    <w:p w:rsidR="00FB4354" w:rsidRPr="00585146" w:rsidRDefault="00FB4354"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7. La supervisión de las medidas urgentes o provisionales ordenadas se realizará mediante la pr</w:t>
      </w:r>
      <w:r w:rsidRPr="00585146">
        <w:rPr>
          <w:rFonts w:ascii="Times New Roman" w:hAnsi="Times New Roman" w:cs="Times New Roman"/>
          <w:sz w:val="24"/>
          <w:szCs w:val="24"/>
          <w:lang w:val="es-ES"/>
        </w:rPr>
        <w:t>e</w:t>
      </w:r>
      <w:r w:rsidRPr="00585146">
        <w:rPr>
          <w:rFonts w:ascii="Times New Roman" w:hAnsi="Times New Roman" w:cs="Times New Roman"/>
          <w:sz w:val="24"/>
          <w:szCs w:val="24"/>
          <w:lang w:val="es-ES"/>
        </w:rPr>
        <w:t>sentación de informes estatales y de las correspondientes observaciones a dichos informes por parte de los beneficiarios de dichas medidas o sus representantes. La Comisión deberá presentar observaciones al informe del Estado y a las observaciones de los beneficiarios de las medidas o sus representantes.</w:t>
      </w:r>
    </w:p>
    <w:p w:rsidR="00FB4354" w:rsidRPr="00585146" w:rsidRDefault="00FB4354" w:rsidP="00585146">
      <w:pPr>
        <w:jc w:val="both"/>
        <w:rPr>
          <w:rFonts w:ascii="Times New Roman" w:hAnsi="Times New Roman" w:cs="Times New Roman"/>
          <w:sz w:val="24"/>
          <w:szCs w:val="24"/>
          <w:lang w:val="es-ES"/>
        </w:rPr>
      </w:pPr>
    </w:p>
    <w:p w:rsidR="00FB4354" w:rsidRPr="00585146" w:rsidRDefault="00FB4354"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8. En las circunstancias que estime pertinente, la Corte podrá requerir de otras fuentes de info</w:t>
      </w:r>
      <w:r w:rsidRPr="00585146">
        <w:rPr>
          <w:rFonts w:ascii="Times New Roman" w:hAnsi="Times New Roman" w:cs="Times New Roman"/>
          <w:sz w:val="24"/>
          <w:szCs w:val="24"/>
          <w:lang w:val="es-ES"/>
        </w:rPr>
        <w:t>r</w:t>
      </w:r>
      <w:r w:rsidRPr="00585146">
        <w:rPr>
          <w:rFonts w:ascii="Times New Roman" w:hAnsi="Times New Roman" w:cs="Times New Roman"/>
          <w:sz w:val="24"/>
          <w:szCs w:val="24"/>
          <w:lang w:val="es-ES"/>
        </w:rPr>
        <w:t>mación datos relevantes sobre el asunto, que permitan apreciar la gravedad y urgencia de la s</w:t>
      </w:r>
      <w:r w:rsidRPr="00585146">
        <w:rPr>
          <w:rFonts w:ascii="Times New Roman" w:hAnsi="Times New Roman" w:cs="Times New Roman"/>
          <w:sz w:val="24"/>
          <w:szCs w:val="24"/>
          <w:lang w:val="es-ES"/>
        </w:rPr>
        <w:t>i</w:t>
      </w:r>
      <w:r w:rsidRPr="00585146">
        <w:rPr>
          <w:rFonts w:ascii="Times New Roman" w:hAnsi="Times New Roman" w:cs="Times New Roman"/>
          <w:sz w:val="24"/>
          <w:szCs w:val="24"/>
          <w:lang w:val="es-ES"/>
        </w:rPr>
        <w:t>tuación y la eficacia de las medidas. Para los mismos efectos, podrá también requerir los perit</w:t>
      </w:r>
      <w:r w:rsidRPr="00585146">
        <w:rPr>
          <w:rFonts w:ascii="Times New Roman" w:hAnsi="Times New Roman" w:cs="Times New Roman"/>
          <w:sz w:val="24"/>
          <w:szCs w:val="24"/>
          <w:lang w:val="es-ES"/>
        </w:rPr>
        <w:t>a</w:t>
      </w:r>
      <w:r w:rsidRPr="00585146">
        <w:rPr>
          <w:rFonts w:ascii="Times New Roman" w:hAnsi="Times New Roman" w:cs="Times New Roman"/>
          <w:sz w:val="24"/>
          <w:szCs w:val="24"/>
          <w:lang w:val="es-ES"/>
        </w:rPr>
        <w:t>jes e informes que considere oportunos.</w:t>
      </w:r>
    </w:p>
    <w:p w:rsidR="00FB4354" w:rsidRPr="00585146" w:rsidRDefault="00FB4354" w:rsidP="00585146">
      <w:pPr>
        <w:jc w:val="both"/>
        <w:rPr>
          <w:rFonts w:ascii="Times New Roman" w:hAnsi="Times New Roman" w:cs="Times New Roman"/>
          <w:sz w:val="24"/>
          <w:szCs w:val="24"/>
          <w:lang w:val="es-ES"/>
        </w:rPr>
      </w:pPr>
    </w:p>
    <w:p w:rsidR="00FB4354" w:rsidRPr="00585146" w:rsidRDefault="00FB4354"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9. La Corte, o su Presidencia si ésta no estuviere reunida, podrá convocar a la Comisión, a los beneficiarios de las medidas, o sus representantes, y al Estado a una audiencia pública o privada sobre las medidas provisionales.</w:t>
      </w:r>
    </w:p>
    <w:p w:rsidR="00FB4354" w:rsidRPr="00585146" w:rsidRDefault="00FB4354" w:rsidP="00585146">
      <w:pPr>
        <w:jc w:val="both"/>
        <w:rPr>
          <w:rFonts w:ascii="Times New Roman" w:hAnsi="Times New Roman" w:cs="Times New Roman"/>
          <w:sz w:val="24"/>
          <w:szCs w:val="24"/>
          <w:lang w:val="es-ES"/>
        </w:rPr>
      </w:pPr>
    </w:p>
    <w:p w:rsidR="00D560DA" w:rsidRPr="00585146" w:rsidRDefault="00FB4354" w:rsidP="00585146">
      <w:pPr>
        <w:jc w:val="both"/>
        <w:rPr>
          <w:rFonts w:ascii="Times New Roman" w:hAnsi="Times New Roman" w:cs="Times New Roman"/>
          <w:sz w:val="24"/>
          <w:szCs w:val="24"/>
          <w:lang w:val="es-ES"/>
        </w:rPr>
      </w:pPr>
      <w:r w:rsidRPr="00585146">
        <w:rPr>
          <w:rFonts w:ascii="Times New Roman" w:hAnsi="Times New Roman" w:cs="Times New Roman"/>
          <w:sz w:val="24"/>
          <w:szCs w:val="24"/>
          <w:lang w:val="es-ES"/>
        </w:rPr>
        <w:t>10. La Corte incluirá en su informe anual a la Asamblea General una relación de las medidas provisionales que haya ordenado en el período del informe y, cuando dichas medidas no hayan sido debidamente ejecutadas, formulará las recomendaciones que estime pertinentes.</w:t>
      </w:r>
      <w:r w:rsidR="00BE58C5" w:rsidRPr="00585146">
        <w:rPr>
          <w:rFonts w:ascii="Times New Roman" w:hAnsi="Times New Roman" w:cs="Times New Roman"/>
          <w:sz w:val="24"/>
          <w:szCs w:val="24"/>
          <w:lang w:val="es-ES"/>
        </w:rPr>
        <w:t>”</w:t>
      </w:r>
    </w:p>
    <w:sectPr w:rsidR="00D560DA" w:rsidRPr="00585146" w:rsidSect="008D639F">
      <w:footerReference w:type="default" r:id="rId7"/>
      <w:pgSz w:w="11907" w:h="16840" w:code="9"/>
      <w:pgMar w:top="1134" w:right="1134" w:bottom="1134" w:left="1418" w:header="851" w:footer="85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D51" w:rsidRDefault="00362D51" w:rsidP="00953C8B">
      <w:r>
        <w:separator/>
      </w:r>
    </w:p>
  </w:endnote>
  <w:endnote w:type="continuationSeparator" w:id="0">
    <w:p w:rsidR="00362D51" w:rsidRDefault="00362D51" w:rsidP="00953C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13329"/>
      <w:docPartObj>
        <w:docPartGallery w:val="Page Numbers (Bottom of Page)"/>
        <w:docPartUnique/>
      </w:docPartObj>
    </w:sdtPr>
    <w:sdtContent>
      <w:p w:rsidR="008D3FC6" w:rsidRDefault="008D3FC6">
        <w:pPr>
          <w:pStyle w:val="Footer"/>
          <w:jc w:val="center"/>
        </w:pPr>
        <w:fldSimple w:instr=" PAGE   \* MERGEFORMAT ">
          <w:r w:rsidR="000322F5">
            <w:rPr>
              <w:noProof/>
            </w:rPr>
            <w:t>16</w:t>
          </w:r>
        </w:fldSimple>
      </w:p>
    </w:sdtContent>
  </w:sdt>
  <w:p w:rsidR="008D3FC6" w:rsidRDefault="008D3F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D51" w:rsidRDefault="00362D51" w:rsidP="00953C8B">
      <w:r>
        <w:separator/>
      </w:r>
    </w:p>
  </w:footnote>
  <w:footnote w:type="continuationSeparator" w:id="0">
    <w:p w:rsidR="00362D51" w:rsidRDefault="00362D51" w:rsidP="00953C8B">
      <w:r>
        <w:continuationSeparator/>
      </w:r>
    </w:p>
  </w:footnote>
  <w:footnote w:id="1">
    <w:p w:rsidR="008D3FC6" w:rsidRPr="002A5ABC" w:rsidRDefault="008D3FC6" w:rsidP="00653390">
      <w:pPr>
        <w:pStyle w:val="FootnoteText"/>
        <w:rPr>
          <w:lang w:val="es-ES"/>
        </w:rPr>
      </w:pPr>
      <w:r>
        <w:rPr>
          <w:rStyle w:val="FootnoteReference"/>
        </w:rPr>
        <w:footnoteRef/>
      </w:r>
      <w:r w:rsidRPr="00506942">
        <w:rPr>
          <w:lang w:val="es-ES"/>
        </w:rPr>
        <w:t xml:space="preserve"> </w:t>
      </w:r>
      <w:proofErr w:type="spellStart"/>
      <w:r w:rsidRPr="003422F4">
        <w:rPr>
          <w:smallCaps/>
          <w:lang w:val="es-ES"/>
        </w:rPr>
        <w:t>Scialoja</w:t>
      </w:r>
      <w:proofErr w:type="spellEnd"/>
      <w:r>
        <w:rPr>
          <w:smallCaps/>
          <w:lang w:val="es-ES"/>
        </w:rPr>
        <w:t xml:space="preserve">, Vittorio, </w:t>
      </w:r>
      <w:r>
        <w:rPr>
          <w:i/>
          <w:lang w:val="es-ES"/>
        </w:rPr>
        <w:t xml:space="preserve">Procedimiento Civil Romano, </w:t>
      </w:r>
      <w:r>
        <w:rPr>
          <w:lang w:val="es-ES"/>
        </w:rPr>
        <w:t>EJEA, Buenos Aires, 1954, pp. 315 – 315.</w:t>
      </w:r>
    </w:p>
  </w:footnote>
  <w:footnote w:id="2">
    <w:p w:rsidR="008D3FC6" w:rsidRPr="00F27C03" w:rsidRDefault="008D3FC6" w:rsidP="009D33D0">
      <w:pPr>
        <w:pStyle w:val="FootnoteText"/>
        <w:rPr>
          <w:lang w:val="es-ES"/>
        </w:rPr>
      </w:pPr>
      <w:r w:rsidRPr="00F27C03">
        <w:rPr>
          <w:rStyle w:val="FootnoteReference"/>
        </w:rPr>
        <w:footnoteRef/>
      </w:r>
      <w:r w:rsidRPr="00F27C03">
        <w:rPr>
          <w:lang w:val="es-ES"/>
        </w:rPr>
        <w:t xml:space="preserve"> </w:t>
      </w:r>
      <w:r w:rsidRPr="00F27C03">
        <w:rPr>
          <w:rFonts w:cs="Times New Roman"/>
          <w:lang w:val="es-ES"/>
        </w:rPr>
        <w:t>"...no conocía ya directamente del asunto, como hacía antes, sino que se limitaba simplemente a fijar el derech</w:t>
      </w:r>
      <w:r>
        <w:rPr>
          <w:rFonts w:cs="Times New Roman"/>
          <w:lang w:val="es-ES"/>
        </w:rPr>
        <w:t>o ya en el inicio mismo de aquél</w:t>
      </w:r>
      <w:r w:rsidRPr="00F27C03">
        <w:rPr>
          <w:rFonts w:cs="Times New Roman"/>
          <w:lang w:val="es-ES"/>
        </w:rPr>
        <w:t xml:space="preserve">, antes de que comprobaran los hechos basándose, tan solo, en las declaraciones de las partes y expidiendo su </w:t>
      </w:r>
      <w:proofErr w:type="spellStart"/>
      <w:r w:rsidRPr="00F27C03">
        <w:rPr>
          <w:rFonts w:cs="Times New Roman"/>
          <w:bCs/>
          <w:i/>
          <w:iCs/>
          <w:lang w:val="es-ES"/>
        </w:rPr>
        <w:t>decretum</w:t>
      </w:r>
      <w:proofErr w:type="spellEnd"/>
      <w:r w:rsidRPr="00F27C03">
        <w:rPr>
          <w:rFonts w:cs="Times New Roman"/>
          <w:b/>
          <w:bCs/>
          <w:i/>
          <w:iCs/>
          <w:lang w:val="es-ES"/>
        </w:rPr>
        <w:t xml:space="preserve"> </w:t>
      </w:r>
      <w:r w:rsidRPr="00F27C03">
        <w:rPr>
          <w:rFonts w:cs="Times New Roman"/>
          <w:lang w:val="es-ES"/>
        </w:rPr>
        <w:t xml:space="preserve">o su </w:t>
      </w:r>
      <w:proofErr w:type="spellStart"/>
      <w:r w:rsidRPr="00F27C03">
        <w:rPr>
          <w:rFonts w:cs="Times New Roman"/>
          <w:bCs/>
          <w:i/>
          <w:iCs/>
          <w:lang w:val="es-ES"/>
        </w:rPr>
        <w:t>interdictum</w:t>
      </w:r>
      <w:proofErr w:type="spellEnd"/>
      <w:r>
        <w:rPr>
          <w:rFonts w:cs="Times New Roman"/>
          <w:bCs/>
          <w:i/>
          <w:iCs/>
          <w:lang w:val="es-ES"/>
        </w:rPr>
        <w:t>.</w:t>
      </w:r>
      <w:r w:rsidRPr="00F27C03">
        <w:rPr>
          <w:rFonts w:cs="Times New Roman"/>
          <w:b/>
          <w:bCs/>
          <w:i/>
          <w:iCs/>
          <w:lang w:val="es-ES"/>
        </w:rPr>
        <w:t xml:space="preserve"> </w:t>
      </w:r>
      <w:r w:rsidRPr="00F27C03">
        <w:rPr>
          <w:rFonts w:cs="Times New Roman"/>
          <w:lang w:val="es-ES"/>
        </w:rPr>
        <w:t>Sin embargo, esta orden no tuvo las características absolutas que tenía en aquel período precedente. Fue tan solo, una orden hipot</w:t>
      </w:r>
      <w:r w:rsidRPr="00F27C03">
        <w:rPr>
          <w:rFonts w:cs="Times New Roman"/>
          <w:lang w:val="es-ES"/>
        </w:rPr>
        <w:t>é</w:t>
      </w:r>
      <w:r w:rsidRPr="00F27C03">
        <w:rPr>
          <w:rFonts w:cs="Times New Roman"/>
          <w:lang w:val="es-ES"/>
        </w:rPr>
        <w:t>tica sometida a la condición de que los hechos, a los cuales se adaptase, fueran p</w:t>
      </w:r>
      <w:r>
        <w:rPr>
          <w:rFonts w:cs="Times New Roman"/>
          <w:lang w:val="es-ES"/>
        </w:rPr>
        <w:t>osteriormente verific</w:t>
      </w:r>
      <w:r>
        <w:rPr>
          <w:rFonts w:cs="Times New Roman"/>
          <w:lang w:val="es-ES"/>
        </w:rPr>
        <w:t>a</w:t>
      </w:r>
      <w:r>
        <w:rPr>
          <w:rFonts w:cs="Times New Roman"/>
          <w:lang w:val="es-ES"/>
        </w:rPr>
        <w:t xml:space="preserve">dos". </w:t>
      </w:r>
      <w:r w:rsidRPr="00542DF5">
        <w:rPr>
          <w:rFonts w:cs="Times New Roman"/>
          <w:smallCaps/>
          <w:lang w:val="es-ES"/>
        </w:rPr>
        <w:t xml:space="preserve">Lozano, Enrique </w:t>
      </w:r>
      <w:r w:rsidRPr="00F27C03">
        <w:rPr>
          <w:rFonts w:cs="Times New Roman"/>
          <w:lang w:val="es-ES"/>
        </w:rPr>
        <w:t xml:space="preserve">y </w:t>
      </w:r>
      <w:proofErr w:type="spellStart"/>
      <w:r w:rsidRPr="00542DF5">
        <w:rPr>
          <w:rFonts w:cs="Times New Roman"/>
          <w:smallCaps/>
          <w:lang w:val="es-ES"/>
        </w:rPr>
        <w:t>Corbi</w:t>
      </w:r>
      <w:proofErr w:type="spellEnd"/>
      <w:r w:rsidRPr="00F27C03">
        <w:rPr>
          <w:rFonts w:cs="Times New Roman"/>
          <w:lang w:val="es-ES"/>
        </w:rPr>
        <w:t xml:space="preserve">, </w:t>
      </w:r>
      <w:r w:rsidRPr="00F27C03">
        <w:rPr>
          <w:rFonts w:cs="Times New Roman"/>
          <w:i/>
          <w:lang w:val="es-ES"/>
        </w:rPr>
        <w:t xml:space="preserve">La </w:t>
      </w:r>
      <w:r w:rsidRPr="00F27C03">
        <w:rPr>
          <w:rFonts w:cs="Times New Roman"/>
          <w:bCs/>
          <w:i/>
          <w:iCs/>
          <w:lang w:val="es-ES"/>
        </w:rPr>
        <w:t>legitimación popular en el proceso romano clásico,</w:t>
      </w:r>
      <w:r w:rsidRPr="00F27C03">
        <w:rPr>
          <w:rFonts w:cs="Times New Roman"/>
          <w:b/>
          <w:bCs/>
          <w:i/>
          <w:iCs/>
          <w:lang w:val="es-ES"/>
        </w:rPr>
        <w:t xml:space="preserve"> </w:t>
      </w:r>
      <w:r w:rsidRPr="00F27C03">
        <w:rPr>
          <w:rFonts w:cs="Times New Roman"/>
          <w:lang w:val="es-ES"/>
        </w:rPr>
        <w:t>Barcelona, Bosch, 1982, p. 136.</w:t>
      </w:r>
    </w:p>
  </w:footnote>
  <w:footnote w:id="3">
    <w:p w:rsidR="008D3FC6" w:rsidRPr="00F27C03" w:rsidRDefault="008D3FC6" w:rsidP="001A37EE">
      <w:pPr>
        <w:autoSpaceDE w:val="0"/>
        <w:autoSpaceDN w:val="0"/>
        <w:adjustRightInd w:val="0"/>
        <w:rPr>
          <w:rFonts w:cs="Times New Roman"/>
          <w:sz w:val="20"/>
          <w:szCs w:val="20"/>
        </w:rPr>
      </w:pPr>
      <w:r w:rsidRPr="00F27C03">
        <w:rPr>
          <w:rStyle w:val="FootnoteReference"/>
          <w:sz w:val="20"/>
          <w:szCs w:val="20"/>
        </w:rPr>
        <w:footnoteRef/>
      </w:r>
      <w:r w:rsidRPr="00F27C03">
        <w:rPr>
          <w:sz w:val="20"/>
          <w:szCs w:val="20"/>
        </w:rPr>
        <w:t xml:space="preserve"> </w:t>
      </w:r>
      <w:r w:rsidRPr="00F27C03">
        <w:rPr>
          <w:rFonts w:cs="Times New Roman"/>
          <w:smallCaps/>
          <w:sz w:val="20"/>
          <w:szCs w:val="20"/>
        </w:rPr>
        <w:t>H. W. R. Wade</w:t>
      </w:r>
      <w:r w:rsidRPr="00F27C03">
        <w:rPr>
          <w:rFonts w:cs="Times New Roman"/>
          <w:sz w:val="20"/>
          <w:szCs w:val="20"/>
        </w:rPr>
        <w:t xml:space="preserve"> &amp; </w:t>
      </w:r>
      <w:r w:rsidRPr="00F27C03">
        <w:rPr>
          <w:rFonts w:cs="Times New Roman"/>
          <w:smallCaps/>
          <w:sz w:val="20"/>
          <w:szCs w:val="20"/>
        </w:rPr>
        <w:t xml:space="preserve">C. F. </w:t>
      </w:r>
      <w:proofErr w:type="spellStart"/>
      <w:r w:rsidRPr="00F27C03">
        <w:rPr>
          <w:rFonts w:cs="Times New Roman"/>
          <w:smallCaps/>
          <w:sz w:val="20"/>
          <w:szCs w:val="20"/>
        </w:rPr>
        <w:t>Forsyths</w:t>
      </w:r>
      <w:proofErr w:type="spellEnd"/>
      <w:r w:rsidRPr="00F27C03">
        <w:rPr>
          <w:rFonts w:cs="Times New Roman"/>
          <w:sz w:val="20"/>
          <w:szCs w:val="20"/>
        </w:rPr>
        <w:t xml:space="preserve">, </w:t>
      </w:r>
      <w:r w:rsidRPr="00F27C03">
        <w:rPr>
          <w:rFonts w:cs="Times New Roman"/>
          <w:bCs/>
          <w:i/>
          <w:iCs/>
          <w:sz w:val="20"/>
          <w:szCs w:val="20"/>
        </w:rPr>
        <w:t>Administrative Law</w:t>
      </w:r>
      <w:r w:rsidRPr="00F27C03">
        <w:rPr>
          <w:rFonts w:cs="Times New Roman"/>
          <w:b/>
          <w:bCs/>
          <w:i/>
          <w:iCs/>
          <w:sz w:val="20"/>
          <w:szCs w:val="20"/>
        </w:rPr>
        <w:t xml:space="preserve">, </w:t>
      </w:r>
      <w:r w:rsidRPr="00F27C03">
        <w:rPr>
          <w:rFonts w:cs="Times New Roman"/>
          <w:sz w:val="20"/>
          <w:szCs w:val="20"/>
        </w:rPr>
        <w:t>Oxford, Oxford University Press, 2000, eight ed</w:t>
      </w:r>
      <w:r w:rsidRPr="00F27C03">
        <w:rPr>
          <w:rFonts w:cs="Times New Roman"/>
          <w:sz w:val="20"/>
          <w:szCs w:val="20"/>
        </w:rPr>
        <w:t>i</w:t>
      </w:r>
      <w:r w:rsidRPr="00F27C03">
        <w:rPr>
          <w:rFonts w:cs="Times New Roman"/>
          <w:sz w:val="20"/>
          <w:szCs w:val="20"/>
        </w:rPr>
        <w:t>tion, pp. 554, 556.</w:t>
      </w:r>
    </w:p>
  </w:footnote>
  <w:footnote w:id="4">
    <w:p w:rsidR="008D3FC6" w:rsidRPr="00F90614" w:rsidRDefault="008D3FC6">
      <w:pPr>
        <w:pStyle w:val="FootnoteText"/>
      </w:pPr>
      <w:r>
        <w:rPr>
          <w:rStyle w:val="FootnoteReference"/>
        </w:rPr>
        <w:footnoteRef/>
      </w:r>
      <w:r w:rsidRPr="00F90614">
        <w:t xml:space="preserve"> </w:t>
      </w:r>
      <w:proofErr w:type="spellStart"/>
      <w:r w:rsidRPr="00AB6A6C">
        <w:rPr>
          <w:smallCaps/>
        </w:rPr>
        <w:t>Friedenthal</w:t>
      </w:r>
      <w:proofErr w:type="spellEnd"/>
      <w:r w:rsidRPr="00AB6A6C">
        <w:rPr>
          <w:smallCaps/>
        </w:rPr>
        <w:t xml:space="preserve">, </w:t>
      </w:r>
      <w:r>
        <w:rPr>
          <w:smallCaps/>
        </w:rPr>
        <w:t xml:space="preserve">Jack H., </w:t>
      </w:r>
      <w:r w:rsidRPr="00AB6A6C">
        <w:rPr>
          <w:smallCaps/>
        </w:rPr>
        <w:t>Mary Kay Kane</w:t>
      </w:r>
      <w:r w:rsidRPr="00F90614">
        <w:t xml:space="preserve"> y</w:t>
      </w:r>
      <w:r>
        <w:t xml:space="preserve"> </w:t>
      </w:r>
      <w:r w:rsidRPr="00AB6A6C">
        <w:rPr>
          <w:smallCaps/>
        </w:rPr>
        <w:t>Arthur R, Miller</w:t>
      </w:r>
      <w:r>
        <w:t xml:space="preserve">, </w:t>
      </w:r>
      <w:r>
        <w:rPr>
          <w:i/>
        </w:rPr>
        <w:t xml:space="preserve">Civil Procedure, </w:t>
      </w:r>
      <w:r>
        <w:t>4a ed., Thompson – West, St. Paul,199, pp.739 – 742.</w:t>
      </w:r>
    </w:p>
  </w:footnote>
  <w:footnote w:id="5">
    <w:p w:rsidR="008D3FC6" w:rsidRPr="00DB0C76" w:rsidRDefault="008D3FC6">
      <w:pPr>
        <w:pStyle w:val="FootnoteText"/>
        <w:rPr>
          <w:lang w:val="es-ES"/>
        </w:rPr>
      </w:pPr>
      <w:r>
        <w:rPr>
          <w:rStyle w:val="FootnoteReference"/>
        </w:rPr>
        <w:footnoteRef/>
      </w:r>
      <w:r w:rsidRPr="00DB0C76">
        <w:rPr>
          <w:lang w:val="es-ES"/>
        </w:rPr>
        <w:t xml:space="preserve"> </w:t>
      </w:r>
      <w:r w:rsidRPr="00997DE2">
        <w:rPr>
          <w:smallCaps/>
          <w:lang w:val="es-ES"/>
        </w:rPr>
        <w:t xml:space="preserve">Rocco, </w:t>
      </w:r>
      <w:proofErr w:type="spellStart"/>
      <w:r w:rsidRPr="00997DE2">
        <w:rPr>
          <w:smallCaps/>
          <w:lang w:val="es-ES"/>
        </w:rPr>
        <w:t>Ugo</w:t>
      </w:r>
      <w:proofErr w:type="spellEnd"/>
      <w:r>
        <w:rPr>
          <w:lang w:val="es-ES"/>
        </w:rPr>
        <w:t xml:space="preserve">, </w:t>
      </w:r>
      <w:r>
        <w:rPr>
          <w:i/>
          <w:lang w:val="es-ES"/>
        </w:rPr>
        <w:t>Tratado de Derecho Procesal Civil</w:t>
      </w:r>
      <w:r w:rsidRPr="00AE17F3">
        <w:rPr>
          <w:i/>
          <w:lang w:val="es-ES"/>
        </w:rPr>
        <w:t>, V</w:t>
      </w:r>
      <w:r w:rsidRPr="001F7C32">
        <w:rPr>
          <w:lang w:val="es-ES"/>
        </w:rPr>
        <w:t xml:space="preserve"> </w:t>
      </w:r>
      <w:r w:rsidRPr="00AE17F3">
        <w:rPr>
          <w:i/>
          <w:lang w:val="es-ES"/>
        </w:rPr>
        <w:t>Proceso Cautelar</w:t>
      </w:r>
      <w:r>
        <w:rPr>
          <w:lang w:val="es-ES"/>
        </w:rPr>
        <w:t xml:space="preserve">, Temis, </w:t>
      </w:r>
      <w:proofErr w:type="spellStart"/>
      <w:r>
        <w:rPr>
          <w:lang w:val="es-ES"/>
        </w:rPr>
        <w:t>Depalma</w:t>
      </w:r>
      <w:proofErr w:type="spellEnd"/>
      <w:r>
        <w:rPr>
          <w:lang w:val="es-ES"/>
        </w:rPr>
        <w:t>, Bogotá, Buenos Aires, 1977, p. 16</w:t>
      </w:r>
    </w:p>
  </w:footnote>
  <w:footnote w:id="6">
    <w:p w:rsidR="008D3FC6" w:rsidRPr="00F27C03" w:rsidRDefault="008D3FC6" w:rsidP="001A37EE">
      <w:pPr>
        <w:autoSpaceDE w:val="0"/>
        <w:autoSpaceDN w:val="0"/>
        <w:adjustRightInd w:val="0"/>
        <w:rPr>
          <w:sz w:val="20"/>
          <w:szCs w:val="20"/>
          <w:lang w:val="es-ES"/>
        </w:rPr>
      </w:pPr>
      <w:r w:rsidRPr="00F27C03">
        <w:rPr>
          <w:rStyle w:val="FootnoteReference"/>
          <w:sz w:val="20"/>
          <w:szCs w:val="20"/>
        </w:rPr>
        <w:footnoteRef/>
      </w:r>
      <w:r w:rsidRPr="00F27C03">
        <w:rPr>
          <w:sz w:val="20"/>
          <w:szCs w:val="20"/>
          <w:lang w:val="es-ES"/>
        </w:rPr>
        <w:t xml:space="preserve"> </w:t>
      </w:r>
      <w:r w:rsidRPr="00F27C03">
        <w:rPr>
          <w:rFonts w:cs="Times New Roman"/>
          <w:smallCaps/>
          <w:sz w:val="20"/>
          <w:szCs w:val="20"/>
          <w:lang w:val="es-ES"/>
        </w:rPr>
        <w:t>Bielsa</w:t>
      </w:r>
      <w:r w:rsidRPr="00F27C03">
        <w:rPr>
          <w:rFonts w:cs="Times New Roman"/>
          <w:sz w:val="20"/>
          <w:szCs w:val="20"/>
          <w:lang w:val="es-ES"/>
        </w:rPr>
        <w:t>,</w:t>
      </w:r>
      <w:r w:rsidRPr="001011F2">
        <w:rPr>
          <w:rFonts w:cs="Times New Roman"/>
          <w:smallCaps/>
          <w:sz w:val="20"/>
          <w:szCs w:val="20"/>
          <w:lang w:val="es-ES"/>
        </w:rPr>
        <w:t xml:space="preserve"> </w:t>
      </w:r>
      <w:r w:rsidRPr="00F27C03">
        <w:rPr>
          <w:rFonts w:cs="Times New Roman"/>
          <w:smallCaps/>
          <w:sz w:val="20"/>
          <w:szCs w:val="20"/>
          <w:lang w:val="es-ES"/>
        </w:rPr>
        <w:t>Rafael</w:t>
      </w:r>
      <w:r>
        <w:rPr>
          <w:rFonts w:cs="Times New Roman"/>
          <w:smallCaps/>
          <w:sz w:val="20"/>
          <w:szCs w:val="20"/>
          <w:lang w:val="es-ES"/>
        </w:rPr>
        <w:t>,</w:t>
      </w:r>
      <w:r w:rsidRPr="00F27C03">
        <w:rPr>
          <w:rFonts w:cs="Times New Roman"/>
          <w:sz w:val="20"/>
          <w:szCs w:val="20"/>
          <w:lang w:val="es-ES"/>
        </w:rPr>
        <w:t xml:space="preserve"> </w:t>
      </w:r>
      <w:r w:rsidRPr="00F27C03">
        <w:rPr>
          <w:rFonts w:cs="Times New Roman"/>
          <w:bCs/>
          <w:i/>
          <w:iCs/>
          <w:sz w:val="20"/>
          <w:szCs w:val="20"/>
          <w:lang w:val="es-ES"/>
        </w:rPr>
        <w:t>Derecho Administrativo</w:t>
      </w:r>
      <w:r w:rsidRPr="00F27C03">
        <w:rPr>
          <w:rFonts w:cs="Times New Roman"/>
          <w:b/>
          <w:bCs/>
          <w:i/>
          <w:iCs/>
          <w:sz w:val="20"/>
          <w:szCs w:val="20"/>
          <w:lang w:val="es-ES"/>
        </w:rPr>
        <w:t xml:space="preserve">, </w:t>
      </w:r>
      <w:r w:rsidRPr="00F27C03">
        <w:rPr>
          <w:rFonts w:cs="Times New Roman"/>
          <w:sz w:val="20"/>
          <w:szCs w:val="20"/>
          <w:lang w:val="es-ES"/>
        </w:rPr>
        <w:t>t. 5</w:t>
      </w:r>
      <w:r w:rsidRPr="00F27C03">
        <w:rPr>
          <w:rFonts w:cs="Arial"/>
          <w:b/>
          <w:bCs/>
          <w:i/>
          <w:iCs/>
          <w:sz w:val="20"/>
          <w:szCs w:val="20"/>
          <w:lang w:val="es-ES"/>
        </w:rPr>
        <w:t xml:space="preserve">, </w:t>
      </w:r>
      <w:r w:rsidRPr="00F27C03">
        <w:rPr>
          <w:rFonts w:cs="Times New Roman"/>
          <w:sz w:val="20"/>
          <w:szCs w:val="20"/>
          <w:lang w:val="es-ES"/>
        </w:rPr>
        <w:t>Buenos Aires, La Ley, 1980, p. 321.</w:t>
      </w:r>
    </w:p>
  </w:footnote>
  <w:footnote w:id="7">
    <w:p w:rsidR="008D3FC6" w:rsidRPr="00F27C03" w:rsidRDefault="008D3FC6" w:rsidP="00506942">
      <w:pPr>
        <w:autoSpaceDE w:val="0"/>
        <w:autoSpaceDN w:val="0"/>
        <w:adjustRightInd w:val="0"/>
        <w:rPr>
          <w:lang w:val="es-ES"/>
        </w:rPr>
      </w:pPr>
      <w:r w:rsidRPr="00F27C03">
        <w:rPr>
          <w:rStyle w:val="FootnoteReference"/>
        </w:rPr>
        <w:footnoteRef/>
      </w:r>
      <w:r w:rsidRPr="00F27C03">
        <w:rPr>
          <w:lang w:val="es-ES"/>
        </w:rPr>
        <w:t xml:space="preserve"> </w:t>
      </w:r>
      <w:r w:rsidRPr="00E05B8D">
        <w:rPr>
          <w:rFonts w:cs="Times New Roman"/>
          <w:smallCaps/>
          <w:sz w:val="20"/>
          <w:szCs w:val="20"/>
          <w:lang w:val="es-ES"/>
        </w:rPr>
        <w:t>García de Enterría y Tomás Ramón Fernández</w:t>
      </w:r>
      <w:r w:rsidRPr="00E05B8D">
        <w:rPr>
          <w:rFonts w:cs="Times New Roman"/>
          <w:sz w:val="20"/>
          <w:szCs w:val="20"/>
          <w:lang w:val="es-ES"/>
        </w:rPr>
        <w:t xml:space="preserve">, </w:t>
      </w:r>
      <w:r w:rsidRPr="00E05B8D">
        <w:rPr>
          <w:rFonts w:cs="Times New Roman"/>
          <w:bCs/>
          <w:i/>
          <w:iCs/>
          <w:sz w:val="20"/>
          <w:szCs w:val="20"/>
          <w:lang w:val="es-ES"/>
        </w:rPr>
        <w:t>Derecho Administrativo I</w:t>
      </w:r>
      <w:r w:rsidRPr="00E05B8D">
        <w:rPr>
          <w:rFonts w:cs="Times New Roman"/>
          <w:b/>
          <w:bCs/>
          <w:i/>
          <w:iCs/>
          <w:sz w:val="20"/>
          <w:szCs w:val="20"/>
          <w:lang w:val="es-ES"/>
        </w:rPr>
        <w:t xml:space="preserve">, </w:t>
      </w:r>
      <w:r w:rsidRPr="00E05B8D">
        <w:rPr>
          <w:rFonts w:cs="Times New Roman"/>
          <w:bCs/>
          <w:i/>
          <w:iCs/>
          <w:sz w:val="20"/>
          <w:szCs w:val="20"/>
          <w:lang w:val="es-ES"/>
        </w:rPr>
        <w:t>ob. cit</w:t>
      </w:r>
      <w:r w:rsidRPr="00E05B8D">
        <w:rPr>
          <w:rFonts w:cs="Times New Roman"/>
          <w:b/>
          <w:bCs/>
          <w:i/>
          <w:iCs/>
          <w:sz w:val="20"/>
          <w:szCs w:val="20"/>
          <w:lang w:val="es-ES"/>
        </w:rPr>
        <w:t xml:space="preserve">., </w:t>
      </w:r>
      <w:r w:rsidRPr="00E05B8D">
        <w:rPr>
          <w:rFonts w:cs="Times New Roman"/>
          <w:sz w:val="20"/>
          <w:szCs w:val="20"/>
          <w:lang w:val="es-ES"/>
        </w:rPr>
        <w:t>p. 803</w:t>
      </w:r>
      <w:r w:rsidRPr="00E05B8D">
        <w:rPr>
          <w:rFonts w:ascii="Times New Roman" w:hAnsi="Times New Roman" w:cs="Times New Roman"/>
          <w:sz w:val="20"/>
          <w:szCs w:val="20"/>
          <w:lang w:val="es-ES"/>
        </w:rPr>
        <w:t>.</w:t>
      </w:r>
    </w:p>
  </w:footnote>
  <w:footnote w:id="8">
    <w:p w:rsidR="008D3FC6" w:rsidRPr="00A4300A" w:rsidRDefault="008D3FC6">
      <w:pPr>
        <w:pStyle w:val="FootnoteText"/>
        <w:rPr>
          <w:lang w:val="es-ES"/>
        </w:rPr>
      </w:pPr>
      <w:r>
        <w:rPr>
          <w:rStyle w:val="FootnoteReference"/>
        </w:rPr>
        <w:footnoteRef/>
      </w:r>
      <w:r w:rsidRPr="006373C9">
        <w:rPr>
          <w:lang w:val="es-ES"/>
        </w:rPr>
        <w:t xml:space="preserve"> </w:t>
      </w:r>
      <w:proofErr w:type="spellStart"/>
      <w:r w:rsidRPr="000A63AD">
        <w:rPr>
          <w:smallCaps/>
          <w:lang w:val="es-ES"/>
        </w:rPr>
        <w:t>Cassagne</w:t>
      </w:r>
      <w:proofErr w:type="spellEnd"/>
      <w:r w:rsidRPr="000A63AD">
        <w:rPr>
          <w:smallCaps/>
          <w:lang w:val="es-ES"/>
        </w:rPr>
        <w:t>, Ezequiel</w:t>
      </w:r>
      <w:r w:rsidRPr="006373C9">
        <w:rPr>
          <w:lang w:val="es-ES"/>
        </w:rPr>
        <w:t>, “Las medidas c</w:t>
      </w:r>
      <w:r>
        <w:rPr>
          <w:lang w:val="es-ES"/>
        </w:rPr>
        <w:t xml:space="preserve">autelares contra la Administración”, en: </w:t>
      </w:r>
      <w:r w:rsidRPr="000A63AD">
        <w:rPr>
          <w:smallCaps/>
          <w:lang w:val="es-ES"/>
        </w:rPr>
        <w:t xml:space="preserve">Juan Carlos </w:t>
      </w:r>
      <w:proofErr w:type="spellStart"/>
      <w:r w:rsidRPr="000A63AD">
        <w:rPr>
          <w:smallCaps/>
          <w:lang w:val="es-ES"/>
        </w:rPr>
        <w:t>Cassagne</w:t>
      </w:r>
      <w:proofErr w:type="spellEnd"/>
      <w:r>
        <w:rPr>
          <w:lang w:val="es-ES"/>
        </w:rPr>
        <w:t xml:space="preserve">, director, </w:t>
      </w:r>
      <w:r>
        <w:rPr>
          <w:i/>
          <w:lang w:val="es-ES"/>
        </w:rPr>
        <w:t xml:space="preserve">Tratado de Derecho Procesal Administrativo, </w:t>
      </w:r>
      <w:r>
        <w:rPr>
          <w:lang w:val="es-ES"/>
        </w:rPr>
        <w:t>La Ley, Buenos Aires, 2007, p. 270.</w:t>
      </w:r>
    </w:p>
  </w:footnote>
  <w:footnote w:id="9">
    <w:p w:rsidR="008D3FC6" w:rsidRPr="002F46B1" w:rsidRDefault="008D3FC6">
      <w:pPr>
        <w:pStyle w:val="FootnoteText"/>
        <w:rPr>
          <w:lang w:val="es-ES"/>
        </w:rPr>
      </w:pPr>
      <w:r>
        <w:rPr>
          <w:rStyle w:val="FootnoteReference"/>
        </w:rPr>
        <w:footnoteRef/>
      </w:r>
      <w:r w:rsidRPr="002F46B1">
        <w:rPr>
          <w:lang w:val="es-ES"/>
        </w:rPr>
        <w:t xml:space="preserve"> </w:t>
      </w:r>
      <w:r w:rsidRPr="002F46B1">
        <w:rPr>
          <w:smallCaps/>
          <w:lang w:val="es-ES"/>
        </w:rPr>
        <w:t>Luqui, Roberto Enrique</w:t>
      </w:r>
      <w:r w:rsidRPr="002F46B1">
        <w:rPr>
          <w:lang w:val="es-ES"/>
        </w:rPr>
        <w:t xml:space="preserve">, </w:t>
      </w:r>
      <w:r w:rsidRPr="002F46B1">
        <w:rPr>
          <w:i/>
          <w:lang w:val="es-ES"/>
        </w:rPr>
        <w:t>Revisión J</w:t>
      </w:r>
      <w:r>
        <w:rPr>
          <w:i/>
          <w:lang w:val="es-ES"/>
        </w:rPr>
        <w:t xml:space="preserve">udicial de la actividad administrativa, </w:t>
      </w:r>
      <w:proofErr w:type="spellStart"/>
      <w:r>
        <w:rPr>
          <w:lang w:val="es-ES"/>
        </w:rPr>
        <w:t>Astrea</w:t>
      </w:r>
      <w:proofErr w:type="spellEnd"/>
      <w:r>
        <w:rPr>
          <w:lang w:val="es-ES"/>
        </w:rPr>
        <w:t>, Buenos Aires, 2005, t. 2, p. 358.</w:t>
      </w:r>
    </w:p>
  </w:footnote>
  <w:footnote w:id="10">
    <w:p w:rsidR="008D3FC6" w:rsidRPr="007F1FFB" w:rsidRDefault="008D3FC6">
      <w:pPr>
        <w:pStyle w:val="FootnoteText"/>
        <w:rPr>
          <w:lang w:val="es-ES"/>
        </w:rPr>
      </w:pPr>
      <w:r>
        <w:rPr>
          <w:rStyle w:val="FootnoteReference"/>
        </w:rPr>
        <w:footnoteRef/>
      </w:r>
      <w:r w:rsidRPr="007F1FFB">
        <w:rPr>
          <w:lang w:val="es-ES"/>
        </w:rPr>
        <w:t xml:space="preserve"> </w:t>
      </w:r>
      <w:proofErr w:type="spellStart"/>
      <w:r w:rsidRPr="007F1FFB">
        <w:rPr>
          <w:smallCaps/>
          <w:lang w:val="es-ES"/>
        </w:rPr>
        <w:t>Cassagne</w:t>
      </w:r>
      <w:proofErr w:type="spellEnd"/>
      <w:r w:rsidRPr="007F1FFB">
        <w:rPr>
          <w:smallCaps/>
          <w:lang w:val="es-ES"/>
        </w:rPr>
        <w:t xml:space="preserve">, </w:t>
      </w:r>
      <w:r w:rsidRPr="007F1FFB">
        <w:rPr>
          <w:i/>
          <w:lang w:val="es-ES"/>
        </w:rPr>
        <w:t xml:space="preserve">Ob. </w:t>
      </w:r>
      <w:proofErr w:type="spellStart"/>
      <w:r w:rsidRPr="007F1FFB">
        <w:rPr>
          <w:i/>
          <w:lang w:val="es-ES"/>
        </w:rPr>
        <w:t>cit</w:t>
      </w:r>
      <w:proofErr w:type="spellEnd"/>
      <w:r w:rsidRPr="007F1FFB">
        <w:rPr>
          <w:i/>
          <w:lang w:val="es-ES"/>
        </w:rPr>
        <w:t xml:space="preserve">, </w:t>
      </w:r>
      <w:r w:rsidRPr="007F1FFB">
        <w:rPr>
          <w:lang w:val="es-ES"/>
        </w:rPr>
        <w:t xml:space="preserve">p. </w:t>
      </w:r>
      <w:proofErr w:type="gramStart"/>
      <w:r w:rsidRPr="007F1FFB">
        <w:rPr>
          <w:lang w:val="es-ES"/>
        </w:rPr>
        <w:t>277 ;</w:t>
      </w:r>
      <w:proofErr w:type="gramEnd"/>
      <w:r w:rsidRPr="007F1FFB">
        <w:rPr>
          <w:lang w:val="es-ES"/>
        </w:rPr>
        <w:t xml:space="preserve"> </w:t>
      </w:r>
      <w:proofErr w:type="spellStart"/>
      <w:r w:rsidRPr="007F1FFB">
        <w:rPr>
          <w:smallCaps/>
          <w:lang w:val="es-ES"/>
        </w:rPr>
        <w:t>Luqui</w:t>
      </w:r>
      <w:proofErr w:type="spellEnd"/>
      <w:r w:rsidRPr="007F1FFB">
        <w:rPr>
          <w:smallCaps/>
          <w:lang w:val="es-ES"/>
        </w:rPr>
        <w:t xml:space="preserve">, </w:t>
      </w:r>
      <w:proofErr w:type="spellStart"/>
      <w:r w:rsidRPr="007F1FFB">
        <w:rPr>
          <w:i/>
          <w:lang w:val="es-ES"/>
        </w:rPr>
        <w:t>Ibid</w:t>
      </w:r>
      <w:proofErr w:type="spellEnd"/>
      <w:r w:rsidRPr="007F1FFB">
        <w:rPr>
          <w:lang w:val="es-ES"/>
        </w:rPr>
        <w:t> : «el interés públ</w:t>
      </w:r>
      <w:r>
        <w:rPr>
          <w:lang w:val="es-ES"/>
        </w:rPr>
        <w:t>ico no se puede utilizar como una fórmula dogmática” y “No se persigue el interés público por actos ilegales”, pp. 369 – 370.</w:t>
      </w:r>
    </w:p>
  </w:footnote>
  <w:footnote w:id="11">
    <w:p w:rsidR="008D3FC6" w:rsidRPr="000951C6" w:rsidRDefault="008D3FC6">
      <w:pPr>
        <w:pStyle w:val="FootnoteText"/>
        <w:rPr>
          <w:lang w:val="es-ES"/>
        </w:rPr>
      </w:pPr>
      <w:r>
        <w:rPr>
          <w:rStyle w:val="FootnoteReference"/>
        </w:rPr>
        <w:footnoteRef/>
      </w:r>
      <w:r w:rsidRPr="000951C6">
        <w:rPr>
          <w:lang w:val="es-ES"/>
        </w:rPr>
        <w:t xml:space="preserve"> </w:t>
      </w:r>
      <w:proofErr w:type="spellStart"/>
      <w:r w:rsidRPr="000951C6">
        <w:rPr>
          <w:i/>
          <w:lang w:val="es-ES"/>
        </w:rPr>
        <w:t>Ibid</w:t>
      </w:r>
      <w:proofErr w:type="spellEnd"/>
      <w:r w:rsidRPr="000951C6">
        <w:rPr>
          <w:i/>
          <w:lang w:val="es-ES"/>
        </w:rPr>
        <w:t xml:space="preserve">, </w:t>
      </w:r>
      <w:r w:rsidRPr="000951C6">
        <w:rPr>
          <w:lang w:val="es-ES"/>
        </w:rPr>
        <w:t>p. 281.</w:t>
      </w:r>
    </w:p>
  </w:footnote>
  <w:footnote w:id="12">
    <w:p w:rsidR="008D3FC6" w:rsidRPr="00572434" w:rsidRDefault="008D3FC6">
      <w:pPr>
        <w:pStyle w:val="FootnoteText"/>
        <w:rPr>
          <w:lang w:val="es-ES"/>
        </w:rPr>
      </w:pPr>
      <w:r>
        <w:rPr>
          <w:rStyle w:val="FootnoteReference"/>
        </w:rPr>
        <w:footnoteRef/>
      </w:r>
      <w:r w:rsidRPr="00572434">
        <w:rPr>
          <w:lang w:val="es-ES"/>
        </w:rPr>
        <w:t xml:space="preserve"> </w:t>
      </w:r>
      <w:r>
        <w:rPr>
          <w:lang w:val="es-ES"/>
        </w:rPr>
        <w:t>En el Ecuador, la protección no se limita a “derechos fundamentales”, sino a todos los derechos const</w:t>
      </w:r>
      <w:r>
        <w:rPr>
          <w:lang w:val="es-ES"/>
        </w:rPr>
        <w:t>i</w:t>
      </w:r>
      <w:r>
        <w:rPr>
          <w:lang w:val="es-ES"/>
        </w:rPr>
        <w:t>tucionales, desde la Acción de Amparo, lo que se aplica a las actuales acciones de protección y extrao</w:t>
      </w:r>
      <w:r>
        <w:rPr>
          <w:lang w:val="es-ES"/>
        </w:rPr>
        <w:t>r</w:t>
      </w:r>
      <w:r>
        <w:rPr>
          <w:lang w:val="es-ES"/>
        </w:rPr>
        <w:t>dinaria de protección.</w:t>
      </w:r>
    </w:p>
  </w:footnote>
  <w:footnote w:id="13">
    <w:p w:rsidR="008D3FC6" w:rsidRPr="000951C6" w:rsidRDefault="008D3FC6">
      <w:pPr>
        <w:pStyle w:val="FootnoteText"/>
      </w:pPr>
      <w:r>
        <w:rPr>
          <w:rStyle w:val="FootnoteReference"/>
        </w:rPr>
        <w:footnoteRef/>
      </w:r>
      <w:r w:rsidRPr="000951C6">
        <w:t xml:space="preserve"> </w:t>
      </w:r>
      <w:r w:rsidRPr="000951C6">
        <w:rPr>
          <w:smallCaps/>
        </w:rPr>
        <w:t>Rocco</w:t>
      </w:r>
      <w:r w:rsidRPr="000951C6">
        <w:t xml:space="preserve">, </w:t>
      </w:r>
      <w:r w:rsidRPr="000951C6">
        <w:rPr>
          <w:i/>
        </w:rPr>
        <w:t xml:space="preserve">Ob. cit., </w:t>
      </w:r>
      <w:r w:rsidRPr="000951C6">
        <w:t>p. 45.</w:t>
      </w:r>
    </w:p>
  </w:footnote>
  <w:footnote w:id="14">
    <w:p w:rsidR="008D3FC6" w:rsidRPr="00AC05B7" w:rsidRDefault="008D3FC6">
      <w:pPr>
        <w:pStyle w:val="FootnoteText"/>
      </w:pPr>
      <w:r>
        <w:rPr>
          <w:rStyle w:val="FootnoteReference"/>
        </w:rPr>
        <w:footnoteRef/>
      </w:r>
      <w:r>
        <w:t xml:space="preserve"> </w:t>
      </w:r>
      <w:r w:rsidRPr="00C77F8C">
        <w:rPr>
          <w:smallCaps/>
        </w:rPr>
        <w:t>Rocco</w:t>
      </w:r>
      <w:r w:rsidRPr="00C77F8C">
        <w:t xml:space="preserve">, </w:t>
      </w:r>
      <w:r w:rsidRPr="00C77F8C">
        <w:rPr>
          <w:i/>
        </w:rPr>
        <w:t xml:space="preserve">Ob. cit., </w:t>
      </w:r>
      <w:r w:rsidRPr="00C77F8C">
        <w:t>p.</w:t>
      </w:r>
      <w:r>
        <w:t xml:space="preserve"> 432.</w:t>
      </w:r>
    </w:p>
  </w:footnote>
  <w:footnote w:id="15">
    <w:p w:rsidR="008D3FC6" w:rsidRPr="00D53202" w:rsidRDefault="008D3FC6">
      <w:pPr>
        <w:pStyle w:val="FootnoteText"/>
      </w:pPr>
      <w:r>
        <w:rPr>
          <w:rStyle w:val="FootnoteReference"/>
        </w:rPr>
        <w:footnoteRef/>
      </w:r>
      <w:r>
        <w:t xml:space="preserve"> LOGJCC, Art. 27.</w:t>
      </w:r>
    </w:p>
  </w:footnote>
  <w:footnote w:id="16">
    <w:p w:rsidR="008D3FC6" w:rsidRPr="00264336" w:rsidRDefault="008D3FC6">
      <w:pPr>
        <w:pStyle w:val="FootnoteText"/>
        <w:rPr>
          <w:lang w:val="es-ES"/>
        </w:rPr>
      </w:pPr>
      <w:r>
        <w:rPr>
          <w:rStyle w:val="FootnoteReference"/>
        </w:rPr>
        <w:footnoteRef/>
      </w:r>
      <w:r w:rsidRPr="00D53202">
        <w:t xml:space="preserve"> </w:t>
      </w:r>
      <w:r w:rsidRPr="00D53202">
        <w:rPr>
          <w:smallCaps/>
        </w:rPr>
        <w:t>Rocco,</w:t>
      </w:r>
      <w:r w:rsidRPr="00D53202">
        <w:rPr>
          <w:i/>
        </w:rPr>
        <w:t xml:space="preserve"> Ob. cit., </w:t>
      </w:r>
      <w:r w:rsidRPr="00D53202">
        <w:t xml:space="preserve">p. 48. </w:t>
      </w:r>
      <w:r w:rsidRPr="00264336">
        <w:rPr>
          <w:lang w:val="es-ES"/>
        </w:rPr>
        <w:t xml:space="preserve">En ambas citas </w:t>
      </w:r>
      <w:r>
        <w:rPr>
          <w:lang w:val="es-ES"/>
        </w:rPr>
        <w:t>los resaltados son del original.</w:t>
      </w:r>
    </w:p>
  </w:footnote>
  <w:footnote w:id="17">
    <w:p w:rsidR="008D3FC6" w:rsidRPr="00F27C03" w:rsidRDefault="008D3FC6">
      <w:pPr>
        <w:pStyle w:val="FootnoteText"/>
        <w:rPr>
          <w:lang w:val="es-ES"/>
        </w:rPr>
      </w:pPr>
      <w:r w:rsidRPr="00F27C03">
        <w:rPr>
          <w:rStyle w:val="FootnoteReference"/>
        </w:rPr>
        <w:footnoteRef/>
      </w:r>
      <w:r w:rsidRPr="00F27C03">
        <w:rPr>
          <w:lang w:val="es-ES"/>
        </w:rPr>
        <w:t xml:space="preserve"> </w:t>
      </w:r>
      <w:r w:rsidRPr="00F27C03">
        <w:rPr>
          <w:smallCaps/>
          <w:lang w:val="es-ES"/>
        </w:rPr>
        <w:t>Carnelutti, Francesco</w:t>
      </w:r>
      <w:r w:rsidRPr="00F27C03">
        <w:rPr>
          <w:lang w:val="es-ES"/>
        </w:rPr>
        <w:t xml:space="preserve">, </w:t>
      </w:r>
      <w:r w:rsidRPr="00F27C03">
        <w:rPr>
          <w:i/>
          <w:lang w:val="es-ES"/>
        </w:rPr>
        <w:t xml:space="preserve">Derecho y Proceso, </w:t>
      </w:r>
      <w:r>
        <w:rPr>
          <w:lang w:val="es-ES"/>
        </w:rPr>
        <w:t xml:space="preserve">“Derecho Procesal Civil”, en </w:t>
      </w:r>
      <w:r>
        <w:rPr>
          <w:i/>
          <w:lang w:val="es-ES"/>
        </w:rPr>
        <w:t xml:space="preserve">Derecho Procesal Civil y Penal, </w:t>
      </w:r>
      <w:r>
        <w:rPr>
          <w:lang w:val="es-ES"/>
        </w:rPr>
        <w:t>México, 1994.</w:t>
      </w:r>
      <w:r w:rsidRPr="00F27C03">
        <w:rPr>
          <w:i/>
          <w:lang w:val="es-ES"/>
        </w:rPr>
        <w:t xml:space="preserve"> </w:t>
      </w:r>
      <w:r w:rsidRPr="00F27C03">
        <w:rPr>
          <w:lang w:val="es-ES"/>
        </w:rPr>
        <w:t xml:space="preserve">Hay una edición argentina traducida por Sentís </w:t>
      </w:r>
      <w:proofErr w:type="spellStart"/>
      <w:r w:rsidRPr="00F27C03">
        <w:rPr>
          <w:lang w:val="es-ES"/>
        </w:rPr>
        <w:t>Melendo</w:t>
      </w:r>
      <w:proofErr w:type="spellEnd"/>
      <w:r w:rsidRPr="00F27C03">
        <w:rPr>
          <w:lang w:val="es-ES"/>
        </w:rPr>
        <w:t>, con el título de</w:t>
      </w:r>
      <w:r>
        <w:rPr>
          <w:lang w:val="es-ES"/>
        </w:rPr>
        <w:t xml:space="preserve"> </w:t>
      </w:r>
      <w:r>
        <w:rPr>
          <w:i/>
          <w:lang w:val="es-ES"/>
        </w:rPr>
        <w:t xml:space="preserve">Derecho y Proceso, </w:t>
      </w:r>
      <w:r>
        <w:rPr>
          <w:lang w:val="es-ES"/>
        </w:rPr>
        <w:t>EJEA, 1971</w:t>
      </w:r>
      <w:r w:rsidRPr="00F27C03">
        <w:rPr>
          <w:i/>
          <w:lang w:val="es-ES"/>
        </w:rPr>
        <w:t xml:space="preserve">, </w:t>
      </w:r>
    </w:p>
  </w:footnote>
  <w:footnote w:id="18">
    <w:p w:rsidR="008D3FC6" w:rsidRPr="00F364E6" w:rsidRDefault="008D3FC6">
      <w:pPr>
        <w:pStyle w:val="FootnoteText"/>
      </w:pPr>
      <w:r>
        <w:rPr>
          <w:rStyle w:val="FootnoteReference"/>
        </w:rPr>
        <w:footnoteRef/>
      </w:r>
      <w:r>
        <w:t xml:space="preserve"> </w:t>
      </w:r>
      <w:r w:rsidRPr="00B23E7F">
        <w:rPr>
          <w:smallCaps/>
        </w:rPr>
        <w:t xml:space="preserve"> Rocco, </w:t>
      </w:r>
      <w:r w:rsidRPr="00B23E7F">
        <w:rPr>
          <w:i/>
        </w:rPr>
        <w:t xml:space="preserve">Ob. cit., </w:t>
      </w:r>
      <w:r w:rsidRPr="00B23E7F">
        <w:t>p. 7.</w:t>
      </w:r>
    </w:p>
  </w:footnote>
  <w:footnote w:id="19">
    <w:p w:rsidR="008D3FC6" w:rsidRPr="00F364E6" w:rsidRDefault="008D3FC6">
      <w:pPr>
        <w:pStyle w:val="FootnoteText"/>
      </w:pPr>
      <w:r>
        <w:rPr>
          <w:rStyle w:val="FootnoteReference"/>
        </w:rPr>
        <w:footnoteRef/>
      </w:r>
      <w:r w:rsidRPr="00F364E6">
        <w:t xml:space="preserve"> </w:t>
      </w:r>
      <w:r w:rsidRPr="00F364E6">
        <w:rPr>
          <w:smallCaps/>
        </w:rPr>
        <w:t xml:space="preserve">Rocco, </w:t>
      </w:r>
      <w:r w:rsidRPr="00F364E6">
        <w:rPr>
          <w:i/>
        </w:rPr>
        <w:t xml:space="preserve">Ob. cit., </w:t>
      </w:r>
      <w:r w:rsidRPr="00F364E6">
        <w:t>p. 7.</w:t>
      </w:r>
    </w:p>
  </w:footnote>
  <w:footnote w:id="20">
    <w:p w:rsidR="008D3FC6" w:rsidRPr="001B253E" w:rsidRDefault="008D3FC6" w:rsidP="009F7230">
      <w:pPr>
        <w:pStyle w:val="FootnoteText"/>
        <w:jc w:val="both"/>
        <w:rPr>
          <w:lang w:val="es-ES"/>
        </w:rPr>
      </w:pPr>
      <w:r>
        <w:rPr>
          <w:rStyle w:val="FootnoteReference"/>
        </w:rPr>
        <w:footnoteRef/>
      </w:r>
      <w:r w:rsidRPr="001B253E">
        <w:rPr>
          <w:lang w:val="es-ES"/>
        </w:rPr>
        <w:t xml:space="preserve"> </w:t>
      </w:r>
      <w:proofErr w:type="spellStart"/>
      <w:r w:rsidRPr="00EA42A3">
        <w:rPr>
          <w:smallCaps/>
          <w:lang w:val="es-ES"/>
        </w:rPr>
        <w:t>Barraza</w:t>
      </w:r>
      <w:proofErr w:type="spellEnd"/>
      <w:r w:rsidRPr="00EA42A3">
        <w:rPr>
          <w:smallCaps/>
          <w:lang w:val="es-ES"/>
        </w:rPr>
        <w:t>, Javier I</w:t>
      </w:r>
      <w:r>
        <w:rPr>
          <w:lang w:val="es-ES"/>
        </w:rPr>
        <w:t xml:space="preserve">, “Las medidas de urgencia” en: </w:t>
      </w:r>
      <w:r w:rsidRPr="000A63AD">
        <w:rPr>
          <w:smallCaps/>
          <w:lang w:val="es-ES"/>
        </w:rPr>
        <w:t xml:space="preserve">Juan Carlos </w:t>
      </w:r>
      <w:proofErr w:type="spellStart"/>
      <w:r w:rsidRPr="000A63AD">
        <w:rPr>
          <w:smallCaps/>
          <w:lang w:val="es-ES"/>
        </w:rPr>
        <w:t>Cassagne</w:t>
      </w:r>
      <w:proofErr w:type="spellEnd"/>
      <w:r>
        <w:rPr>
          <w:lang w:val="es-ES"/>
        </w:rPr>
        <w:t xml:space="preserve">, director, </w:t>
      </w:r>
      <w:r>
        <w:rPr>
          <w:i/>
          <w:lang w:val="es-ES"/>
        </w:rPr>
        <w:t>Tratado de Der</w:t>
      </w:r>
      <w:r>
        <w:rPr>
          <w:i/>
          <w:lang w:val="es-ES"/>
        </w:rPr>
        <w:t>e</w:t>
      </w:r>
      <w:r>
        <w:rPr>
          <w:i/>
          <w:lang w:val="es-ES"/>
        </w:rPr>
        <w:t xml:space="preserve">cho Procesal Administrativo, </w:t>
      </w:r>
      <w:r>
        <w:rPr>
          <w:lang w:val="es-ES"/>
        </w:rPr>
        <w:t>La Ley, Buenos Aires, 2007, p. 347.</w:t>
      </w:r>
    </w:p>
  </w:footnote>
  <w:footnote w:id="21">
    <w:p w:rsidR="008D3FC6" w:rsidRPr="009B6C25" w:rsidRDefault="008D3FC6">
      <w:pPr>
        <w:pStyle w:val="FootnoteText"/>
        <w:rPr>
          <w:lang w:val="es-ES"/>
        </w:rPr>
      </w:pPr>
      <w:r>
        <w:rPr>
          <w:rStyle w:val="FootnoteReference"/>
        </w:rPr>
        <w:footnoteRef/>
      </w:r>
      <w:r w:rsidRPr="00C07425">
        <w:rPr>
          <w:lang w:val="es-ES"/>
        </w:rPr>
        <w:t xml:space="preserve"> Esta prohibic</w:t>
      </w:r>
      <w:r>
        <w:rPr>
          <w:lang w:val="es-ES"/>
        </w:rPr>
        <w:t>ión introducida en la LOGJCC, ha sido objeta por inconstitucional, ya que el texto de la Constitución 2008 no hace ninguna distinción ni excepción.</w:t>
      </w:r>
    </w:p>
  </w:footnote>
  <w:footnote w:id="22">
    <w:p w:rsidR="008D3FC6" w:rsidRPr="00407715" w:rsidRDefault="008D3FC6">
      <w:pPr>
        <w:pStyle w:val="FootnoteText"/>
        <w:rPr>
          <w:lang w:val="es-ES"/>
        </w:rPr>
      </w:pPr>
    </w:p>
  </w:footnote>
  <w:footnote w:id="23">
    <w:p w:rsidR="008D3FC6" w:rsidRPr="001A4270" w:rsidRDefault="008D3FC6">
      <w:pPr>
        <w:pStyle w:val="FootnoteText"/>
        <w:rPr>
          <w:lang w:val="es-ES"/>
        </w:rPr>
      </w:pPr>
      <w:r>
        <w:rPr>
          <w:rStyle w:val="FootnoteReference"/>
        </w:rPr>
        <w:footnoteRef/>
      </w:r>
      <w:r w:rsidRPr="001A4270">
        <w:rPr>
          <w:lang w:val="es-ES"/>
        </w:rPr>
        <w:t xml:space="preserve"> </w:t>
      </w:r>
      <w:r w:rsidRPr="00B913F4">
        <w:rPr>
          <w:smallCaps/>
          <w:lang w:val="es-ES"/>
        </w:rPr>
        <w:t>España</w:t>
      </w:r>
      <w:r>
        <w:rPr>
          <w:lang w:val="es-ES"/>
        </w:rPr>
        <w:t xml:space="preserve">, </w:t>
      </w:r>
      <w:r w:rsidRPr="001A4270">
        <w:rPr>
          <w:i/>
          <w:lang w:val="es-ES"/>
        </w:rPr>
        <w:t>Ley Orgánica del Tribunal Constitucional</w:t>
      </w:r>
      <w:r>
        <w:rPr>
          <w:lang w:val="es-ES"/>
        </w:rPr>
        <w:t>, Art. 56, 4. y 5.</w:t>
      </w:r>
    </w:p>
  </w:footnote>
  <w:footnote w:id="24">
    <w:p w:rsidR="008D3FC6" w:rsidRPr="00F3280D" w:rsidRDefault="008D3FC6">
      <w:pPr>
        <w:pStyle w:val="FootnoteText"/>
        <w:rPr>
          <w:lang w:val="es-ES"/>
        </w:rPr>
      </w:pPr>
      <w:r>
        <w:rPr>
          <w:rStyle w:val="FootnoteReference"/>
        </w:rPr>
        <w:footnoteRef/>
      </w:r>
      <w:r w:rsidRPr="00F3280D">
        <w:rPr>
          <w:lang w:val="es-ES"/>
        </w:rPr>
        <w:t xml:space="preserve"> Ley Orgánica 2/1979, de 3 de octubre, del Tribunal Constitucional, Texto consolidado e integrado con las modificaciones introducidas por las Leyes Orgánicas 8/1984, 4/1985, 6/1988, 7/1999 y 1/2000 y con expresión particularizada de las reformas conforme a las Leyes Orgánicas 6/2007, de 24 de ma</w:t>
      </w:r>
      <w:r>
        <w:rPr>
          <w:lang w:val="es-ES"/>
        </w:rPr>
        <w:t>yo, y 1/2010, de 19 de febrero.</w:t>
      </w:r>
    </w:p>
  </w:footnote>
  <w:footnote w:id="25">
    <w:p w:rsidR="008D3FC6" w:rsidRPr="00250E33" w:rsidRDefault="008D3FC6">
      <w:pPr>
        <w:pStyle w:val="FootnoteText"/>
        <w:rPr>
          <w:lang w:val="es-ES"/>
        </w:rPr>
      </w:pPr>
      <w:r>
        <w:rPr>
          <w:rStyle w:val="FootnoteReference"/>
        </w:rPr>
        <w:footnoteRef/>
      </w:r>
      <w:r w:rsidRPr="00250E33">
        <w:rPr>
          <w:lang w:val="es-ES"/>
        </w:rPr>
        <w:t xml:space="preserve"> </w:t>
      </w:r>
      <w:r w:rsidRPr="00250E33">
        <w:rPr>
          <w:bCs/>
          <w:lang w:val="es-ES"/>
        </w:rPr>
        <w:t>Reglamento de la Corte Interamericana de Derechos Humanos aprobado por la corte en su LXXXV período ordinario de sesiones celebrado del 16 al 28 de noviembre de 2009.</w:t>
      </w:r>
    </w:p>
  </w:footnote>
  <w:footnote w:id="26">
    <w:p w:rsidR="008D3FC6" w:rsidRPr="0070538A" w:rsidRDefault="008D3FC6">
      <w:pPr>
        <w:pStyle w:val="FootnoteText"/>
        <w:rPr>
          <w:lang w:val="es-ES"/>
        </w:rPr>
      </w:pPr>
      <w:r>
        <w:rPr>
          <w:rStyle w:val="FootnoteReference"/>
        </w:rPr>
        <w:footnoteRef/>
      </w:r>
      <w:r w:rsidRPr="0070538A">
        <w:rPr>
          <w:lang w:val="es-ES"/>
        </w:rPr>
        <w:t xml:space="preserve"> </w:t>
      </w:r>
      <w:r>
        <w:rPr>
          <w:lang w:val="es-ES"/>
        </w:rPr>
        <w:t xml:space="preserve">Pueden encontrarse ejemplos en: </w:t>
      </w:r>
      <w:r w:rsidRPr="0070538A">
        <w:rPr>
          <w:lang w:val="es-CR"/>
        </w:rPr>
        <w:t xml:space="preserve">Caso Loayza Tamayo </w:t>
      </w:r>
      <w:r w:rsidRPr="0070538A">
        <w:rPr>
          <w:i/>
          <w:lang w:val="es-CR"/>
        </w:rPr>
        <w:t>Vs.</w:t>
      </w:r>
      <w:r w:rsidRPr="0070538A">
        <w:rPr>
          <w:lang w:val="es-CR"/>
        </w:rPr>
        <w:t xml:space="preserve"> Perú, Sentencia de 17 de septiembre de 1997 </w:t>
      </w:r>
      <w:r w:rsidRPr="0070538A">
        <w:rPr>
          <w:i/>
          <w:lang w:val="es-CR"/>
        </w:rPr>
        <w:t>(Fondo)</w:t>
      </w:r>
      <w:r w:rsidRPr="0070538A">
        <w:rPr>
          <w:lang w:val="es-CR"/>
        </w:rPr>
        <w:t xml:space="preserve">; </w:t>
      </w:r>
      <w:r w:rsidRPr="0070538A">
        <w:rPr>
          <w:lang w:val="es-ES_tradnl"/>
        </w:rPr>
        <w:t xml:space="preserve">Caso Castillo </w:t>
      </w:r>
      <w:proofErr w:type="spellStart"/>
      <w:r w:rsidRPr="0070538A">
        <w:rPr>
          <w:lang w:val="es-ES_tradnl"/>
        </w:rPr>
        <w:t>Petruzzi</w:t>
      </w:r>
      <w:proofErr w:type="spellEnd"/>
      <w:r w:rsidRPr="0070538A">
        <w:rPr>
          <w:lang w:val="es-ES_tradnl"/>
        </w:rPr>
        <w:t xml:space="preserve"> y otros </w:t>
      </w:r>
      <w:r w:rsidRPr="0070538A">
        <w:rPr>
          <w:i/>
          <w:lang w:val="es-ES_tradnl"/>
        </w:rPr>
        <w:t>Vs.</w:t>
      </w:r>
      <w:r w:rsidRPr="0070538A">
        <w:rPr>
          <w:lang w:val="es-ES_tradnl"/>
        </w:rPr>
        <w:t xml:space="preserve"> Perú, Sentencia de 4 de septiembre de 1998, </w:t>
      </w:r>
      <w:r w:rsidRPr="0070538A">
        <w:rPr>
          <w:i/>
          <w:lang w:val="es-ES_tradnl"/>
        </w:rPr>
        <w:t>(Exce</w:t>
      </w:r>
      <w:r w:rsidRPr="0070538A">
        <w:rPr>
          <w:i/>
          <w:lang w:val="es-ES_tradnl"/>
        </w:rPr>
        <w:t>p</w:t>
      </w:r>
      <w:r w:rsidRPr="0070538A">
        <w:rPr>
          <w:i/>
          <w:lang w:val="es-ES_tradnl"/>
        </w:rPr>
        <w:t>ciones Preliminares)</w:t>
      </w:r>
      <w:r w:rsidRPr="0070538A">
        <w:rPr>
          <w:lang w:val="es-ES_tradnl"/>
        </w:rPr>
        <w:t xml:space="preserve">; </w:t>
      </w:r>
      <w:r w:rsidRPr="0070538A">
        <w:rPr>
          <w:lang w:val="es-ES"/>
        </w:rPr>
        <w:t xml:space="preserve">Caso </w:t>
      </w:r>
      <w:proofErr w:type="spellStart"/>
      <w:r w:rsidRPr="0070538A">
        <w:rPr>
          <w:lang w:val="es-ES"/>
        </w:rPr>
        <w:t>Bámaca</w:t>
      </w:r>
      <w:proofErr w:type="spellEnd"/>
      <w:r w:rsidRPr="0070538A">
        <w:rPr>
          <w:lang w:val="es-ES"/>
        </w:rPr>
        <w:t xml:space="preserve"> Velásquez </w:t>
      </w:r>
      <w:r w:rsidRPr="0070538A">
        <w:rPr>
          <w:i/>
          <w:lang w:val="es-ES"/>
        </w:rPr>
        <w:t>Vs</w:t>
      </w:r>
      <w:r w:rsidRPr="0070538A">
        <w:rPr>
          <w:lang w:val="es-ES"/>
        </w:rPr>
        <w:t xml:space="preserve">. Guatemala, Sentencia de 25 de noviembre de 2000 </w:t>
      </w:r>
      <w:r w:rsidRPr="0070538A">
        <w:rPr>
          <w:i/>
          <w:lang w:val="es-ES"/>
        </w:rPr>
        <w:t>(Fondo)</w:t>
      </w:r>
      <w:r w:rsidRPr="0070538A">
        <w:rPr>
          <w:lang w:val="es-ES"/>
        </w:rPr>
        <w:t>;</w:t>
      </w:r>
      <w:r w:rsidRPr="0070538A">
        <w:rPr>
          <w:lang w:val="es-ES_tradnl"/>
        </w:rPr>
        <w:t xml:space="preserve"> Caso </w:t>
      </w:r>
      <w:proofErr w:type="spellStart"/>
      <w:r w:rsidRPr="0070538A">
        <w:rPr>
          <w:lang w:val="es-ES_tradnl"/>
        </w:rPr>
        <w:t>Cesti</w:t>
      </w:r>
      <w:proofErr w:type="spellEnd"/>
      <w:r w:rsidRPr="0070538A">
        <w:rPr>
          <w:lang w:val="es-ES_tradnl"/>
        </w:rPr>
        <w:t xml:space="preserve"> Hurtado </w:t>
      </w:r>
      <w:r w:rsidRPr="0070538A">
        <w:rPr>
          <w:i/>
          <w:lang w:val="es-ES_tradnl"/>
        </w:rPr>
        <w:t>Vs</w:t>
      </w:r>
      <w:r w:rsidRPr="0070538A">
        <w:rPr>
          <w:lang w:val="es-ES_tradnl"/>
        </w:rPr>
        <w:t xml:space="preserve">. Perú, Sentencia de 29 de septiembre de 1999 </w:t>
      </w:r>
      <w:r w:rsidRPr="0070538A">
        <w:rPr>
          <w:i/>
          <w:lang w:val="es-ES_tradnl"/>
        </w:rPr>
        <w:t>(Fondo)</w:t>
      </w:r>
      <w:r>
        <w:rPr>
          <w:i/>
          <w:lang w:val="es-ES_tradnl"/>
        </w:rPr>
        <w:t>.</w:t>
      </w:r>
    </w:p>
  </w:footnote>
  <w:footnote w:id="27">
    <w:p w:rsidR="008D3FC6" w:rsidRPr="00B769E6" w:rsidRDefault="008D3FC6" w:rsidP="00AB0726">
      <w:pPr>
        <w:autoSpaceDE w:val="0"/>
        <w:autoSpaceDN w:val="0"/>
        <w:adjustRightInd w:val="0"/>
        <w:rPr>
          <w:rFonts w:ascii="Times New Roman" w:hAnsi="Times New Roman" w:cs="Times New Roman"/>
          <w:color w:val="auto"/>
          <w:sz w:val="18"/>
          <w:szCs w:val="18"/>
          <w:lang w:val="es-ES"/>
        </w:rPr>
      </w:pPr>
      <w:r w:rsidRPr="0085406F">
        <w:rPr>
          <w:rStyle w:val="FootnoteReference"/>
          <w:sz w:val="20"/>
          <w:szCs w:val="20"/>
        </w:rPr>
        <w:footnoteRef/>
      </w:r>
      <w:r w:rsidRPr="0085406F">
        <w:rPr>
          <w:sz w:val="20"/>
          <w:szCs w:val="20"/>
          <w:lang w:val="es-ES"/>
        </w:rPr>
        <w:t xml:space="preserve"> </w:t>
      </w:r>
      <w:r w:rsidRPr="0085406F">
        <w:rPr>
          <w:rFonts w:cs="Times New Roman"/>
          <w:sz w:val="20"/>
          <w:szCs w:val="20"/>
          <w:lang w:val="es-ES"/>
        </w:rPr>
        <w:t xml:space="preserve">"...el Tribunal Constitucional se ha encargado de señalar, en algunos fallos </w:t>
      </w:r>
      <w:r w:rsidRPr="0085406F">
        <w:rPr>
          <w:rFonts w:cs="Arial"/>
          <w:sz w:val="20"/>
          <w:szCs w:val="20"/>
          <w:lang w:val="es-ES"/>
        </w:rPr>
        <w:t>(</w:t>
      </w:r>
      <w:proofErr w:type="gramStart"/>
      <w:r w:rsidRPr="0085406F">
        <w:rPr>
          <w:rFonts w:cs="Arial"/>
          <w:sz w:val="20"/>
          <w:szCs w:val="20"/>
          <w:lang w:val="es-ES"/>
        </w:rPr>
        <w:t>. . .</w:t>
      </w:r>
      <w:proofErr w:type="gramEnd"/>
      <w:r w:rsidRPr="0085406F">
        <w:rPr>
          <w:rFonts w:cs="Arial"/>
          <w:sz w:val="20"/>
          <w:szCs w:val="20"/>
          <w:lang w:val="es-ES"/>
        </w:rPr>
        <w:t xml:space="preserve">) </w:t>
      </w:r>
      <w:r w:rsidRPr="0085406F">
        <w:rPr>
          <w:rFonts w:cs="Times New Roman"/>
          <w:sz w:val="20"/>
          <w:szCs w:val="20"/>
          <w:lang w:val="es-ES"/>
        </w:rPr>
        <w:t>y determinar los efe</w:t>
      </w:r>
      <w:r w:rsidRPr="0085406F">
        <w:rPr>
          <w:rFonts w:cs="Times New Roman"/>
          <w:sz w:val="20"/>
          <w:szCs w:val="20"/>
          <w:lang w:val="es-ES"/>
        </w:rPr>
        <w:t>c</w:t>
      </w:r>
      <w:r w:rsidRPr="0085406F">
        <w:rPr>
          <w:rFonts w:cs="Times New Roman"/>
          <w:sz w:val="20"/>
          <w:szCs w:val="20"/>
          <w:lang w:val="es-ES"/>
        </w:rPr>
        <w:t>tos de la concesión del amparo: suspensivos y no definitivos, al no resolver el</w:t>
      </w:r>
      <w:r w:rsidRPr="0085406F">
        <w:rPr>
          <w:rFonts w:cs="Times New Roman"/>
          <w:b/>
          <w:bCs/>
          <w:sz w:val="20"/>
          <w:szCs w:val="20"/>
          <w:lang w:val="es-ES"/>
        </w:rPr>
        <w:t xml:space="preserve"> </w:t>
      </w:r>
      <w:r w:rsidRPr="0085406F">
        <w:rPr>
          <w:rFonts w:cs="Times New Roman"/>
          <w:sz w:val="20"/>
          <w:szCs w:val="20"/>
          <w:lang w:val="es-ES"/>
        </w:rPr>
        <w:t>fondo del asunto impugn</w:t>
      </w:r>
      <w:r w:rsidRPr="0085406F">
        <w:rPr>
          <w:rFonts w:cs="Times New Roman"/>
          <w:sz w:val="20"/>
          <w:szCs w:val="20"/>
          <w:lang w:val="es-ES"/>
        </w:rPr>
        <w:t>a</w:t>
      </w:r>
      <w:r w:rsidRPr="0085406F">
        <w:rPr>
          <w:rFonts w:cs="Times New Roman"/>
          <w:sz w:val="20"/>
          <w:szCs w:val="20"/>
          <w:lang w:val="es-ES"/>
        </w:rPr>
        <w:t xml:space="preserve">do". </w:t>
      </w:r>
      <w:r w:rsidRPr="0085406F">
        <w:rPr>
          <w:rFonts w:cs="Times New Roman"/>
          <w:smallCaps/>
          <w:sz w:val="20"/>
          <w:szCs w:val="20"/>
          <w:lang w:val="es-ES"/>
        </w:rPr>
        <w:t>Marco Morales</w:t>
      </w:r>
      <w:r w:rsidRPr="0085406F">
        <w:rPr>
          <w:rFonts w:cs="Times New Roman"/>
          <w:sz w:val="20"/>
          <w:szCs w:val="20"/>
          <w:lang w:val="es-ES"/>
        </w:rPr>
        <w:t xml:space="preserve">, "Actualidad de la Justicia Constitucional. en La </w:t>
      </w:r>
      <w:r w:rsidRPr="0085406F">
        <w:rPr>
          <w:rFonts w:cs="Times New Roman"/>
          <w:bCs/>
          <w:i/>
          <w:iCs/>
          <w:sz w:val="20"/>
          <w:szCs w:val="20"/>
          <w:lang w:val="es-ES"/>
        </w:rPr>
        <w:t>Justicia Constitucional en la actu</w:t>
      </w:r>
      <w:r w:rsidRPr="0085406F">
        <w:rPr>
          <w:rFonts w:cs="Times New Roman"/>
          <w:bCs/>
          <w:i/>
          <w:iCs/>
          <w:sz w:val="20"/>
          <w:szCs w:val="20"/>
          <w:lang w:val="es-ES"/>
        </w:rPr>
        <w:t>a</w:t>
      </w:r>
      <w:r w:rsidRPr="0085406F">
        <w:rPr>
          <w:rFonts w:cs="Times New Roman"/>
          <w:bCs/>
          <w:i/>
          <w:iCs/>
          <w:sz w:val="20"/>
          <w:szCs w:val="20"/>
          <w:lang w:val="es-ES"/>
        </w:rPr>
        <w:t>lidad</w:t>
      </w:r>
      <w:r w:rsidRPr="0085406F">
        <w:rPr>
          <w:rFonts w:cs="Times New Roman"/>
          <w:b/>
          <w:bCs/>
          <w:i/>
          <w:iCs/>
          <w:sz w:val="20"/>
          <w:szCs w:val="20"/>
          <w:lang w:val="es-ES"/>
        </w:rPr>
        <w:t xml:space="preserve">, </w:t>
      </w:r>
      <w:r w:rsidRPr="0085406F">
        <w:rPr>
          <w:rFonts w:cs="Times New Roman"/>
          <w:sz w:val="20"/>
          <w:szCs w:val="20"/>
          <w:lang w:val="es-ES"/>
        </w:rPr>
        <w:t>Quito, Tribunal Constitucional,</w:t>
      </w:r>
      <w:r w:rsidRPr="0085406F">
        <w:rPr>
          <w:rFonts w:cs="Times New Roman"/>
          <w:bCs/>
          <w:i/>
          <w:iCs/>
          <w:sz w:val="20"/>
          <w:szCs w:val="20"/>
          <w:lang w:val="es-ES"/>
        </w:rPr>
        <w:t xml:space="preserve"> </w:t>
      </w:r>
      <w:r w:rsidRPr="0085406F">
        <w:rPr>
          <w:rFonts w:cs="Times New Roman"/>
          <w:bCs/>
          <w:sz w:val="20"/>
          <w:szCs w:val="20"/>
          <w:lang w:val="es-ES"/>
        </w:rPr>
        <w:t xml:space="preserve">Instituto </w:t>
      </w:r>
      <w:r w:rsidRPr="0085406F">
        <w:rPr>
          <w:rFonts w:cs="Times New Roman"/>
          <w:sz w:val="20"/>
          <w:szCs w:val="20"/>
          <w:lang w:val="es-ES"/>
        </w:rPr>
        <w:t xml:space="preserve">de Derecho Público Comparado de la Universidad Carlos </w:t>
      </w:r>
      <w:r w:rsidRPr="0085406F">
        <w:rPr>
          <w:rFonts w:cs="Times New Roman"/>
          <w:bCs/>
          <w:sz w:val="20"/>
          <w:szCs w:val="20"/>
          <w:lang w:val="es-ES"/>
        </w:rPr>
        <w:t>III</w:t>
      </w:r>
      <w:r w:rsidRPr="0085406F">
        <w:rPr>
          <w:rFonts w:cs="Times New Roman"/>
          <w:b/>
          <w:bCs/>
          <w:sz w:val="20"/>
          <w:szCs w:val="20"/>
          <w:lang w:val="es-ES"/>
        </w:rPr>
        <w:t xml:space="preserve"> </w:t>
      </w:r>
      <w:r w:rsidRPr="0085406F">
        <w:rPr>
          <w:rFonts w:cs="Times New Roman"/>
          <w:sz w:val="20"/>
          <w:szCs w:val="20"/>
          <w:lang w:val="es-ES"/>
        </w:rPr>
        <w:t>de Madrid, Comisión Europea, Corporación Editora Nacional, 2002, p. 132.</w:t>
      </w:r>
    </w:p>
  </w:footnote>
  <w:footnote w:id="28">
    <w:p w:rsidR="008D3FC6" w:rsidRPr="0085406F" w:rsidRDefault="008D3FC6" w:rsidP="00AB0726">
      <w:pPr>
        <w:pStyle w:val="FootnoteText"/>
        <w:rPr>
          <w:lang w:val="es-ES"/>
        </w:rPr>
      </w:pPr>
      <w:r>
        <w:rPr>
          <w:rStyle w:val="FootnoteReference"/>
        </w:rPr>
        <w:footnoteRef/>
      </w:r>
      <w:r w:rsidRPr="0085406F">
        <w:rPr>
          <w:lang w:val="es-ES"/>
        </w:rPr>
        <w:t xml:space="preserve"> El análisis sobre la legalidad de lo impugnado es materia que tiene que conocer y resolver la justicia ordinaria al estar en juego intereses patrimoniales. R. 0694-2003-U, Tercera Sala. R.O. No. 253, 16 en</w:t>
      </w:r>
      <w:r w:rsidRPr="0085406F">
        <w:rPr>
          <w:lang w:val="es-ES"/>
        </w:rPr>
        <w:t>e</w:t>
      </w:r>
      <w:r w:rsidRPr="0085406F">
        <w:rPr>
          <w:lang w:val="es-ES"/>
        </w:rPr>
        <w:t xml:space="preserve">ro de 2004. En el mismo sentido: "...por la naturaleza de esta garantía constitucional, se hace presente que los instrumentos para hacer valer la repetición de lo indebidamente pagado no corresponden a una acción de índole estrictamente cautelar como es el amparo". R. 331- </w:t>
      </w:r>
      <w:r>
        <w:rPr>
          <w:lang w:val="es-ES"/>
        </w:rPr>
        <w:t xml:space="preserve">2003-U. Registro Oficial N° 245, </w:t>
      </w:r>
      <w:r w:rsidRPr="0085406F">
        <w:rPr>
          <w:lang w:val="es-ES"/>
        </w:rPr>
        <w:t>6 de enero de 2004.</w:t>
      </w:r>
    </w:p>
  </w:footnote>
  <w:footnote w:id="29">
    <w:p w:rsidR="008D3FC6" w:rsidRPr="00193C09" w:rsidRDefault="008D3FC6" w:rsidP="00AB0726">
      <w:pPr>
        <w:rPr>
          <w:lang w:val="es-ES"/>
        </w:rPr>
      </w:pPr>
      <w:r w:rsidRPr="006C59A0">
        <w:rPr>
          <w:rStyle w:val="FootnoteReference"/>
          <w:sz w:val="20"/>
          <w:szCs w:val="20"/>
        </w:rPr>
        <w:footnoteRef/>
      </w:r>
      <w:r w:rsidRPr="006C59A0">
        <w:rPr>
          <w:sz w:val="20"/>
          <w:szCs w:val="20"/>
          <w:lang w:val="es-ES"/>
        </w:rPr>
        <w:t xml:space="preserve"> </w:t>
      </w:r>
      <w:r w:rsidRPr="006C59A0">
        <w:rPr>
          <w:rFonts w:cs="Times New Roman"/>
          <w:sz w:val="20"/>
          <w:szCs w:val="20"/>
          <w:lang w:val="es-ES"/>
        </w:rPr>
        <w:t xml:space="preserve">"...no corresponde a la acción de amparo lograr un pronunciamiento que verse sobre el fondo del asunto, ni suplir las acciones que pueden instaurarse sobre un determinado asunto...". R. 165-2001-TP, caso No. 188-2001, Registro Oficial </w:t>
      </w:r>
      <w:proofErr w:type="spellStart"/>
      <w:r w:rsidRPr="006C59A0">
        <w:rPr>
          <w:rFonts w:cs="Times New Roman"/>
          <w:sz w:val="20"/>
          <w:szCs w:val="20"/>
          <w:lang w:val="es-ES"/>
        </w:rPr>
        <w:t>No°</w:t>
      </w:r>
      <w:proofErr w:type="spellEnd"/>
      <w:r w:rsidRPr="006C59A0">
        <w:rPr>
          <w:rFonts w:cs="Times New Roman"/>
          <w:sz w:val="20"/>
          <w:szCs w:val="20"/>
          <w:lang w:val="es-ES"/>
        </w:rPr>
        <w:t xml:space="preserve"> 419,25 de septiembre de 2001, </w:t>
      </w:r>
      <w:proofErr w:type="spellStart"/>
      <w:r w:rsidRPr="006C59A0">
        <w:rPr>
          <w:rFonts w:cs="Times New Roman"/>
          <w:sz w:val="20"/>
          <w:szCs w:val="20"/>
          <w:lang w:val="es-ES"/>
        </w:rPr>
        <w:t>pp</w:t>
      </w:r>
      <w:proofErr w:type="spellEnd"/>
      <w:r w:rsidRPr="006C59A0">
        <w:rPr>
          <w:rFonts w:cs="Times New Roman"/>
          <w:sz w:val="20"/>
          <w:szCs w:val="20"/>
          <w:lang w:val="es-ES"/>
        </w:rPr>
        <w:t xml:space="preserve"> 8-9. Que al ser la acción de amparo una acción extraordinaria de naturaleza cautelar, no puede mediante ella hacerse un pronunci</w:t>
      </w:r>
      <w:r w:rsidRPr="006C59A0">
        <w:rPr>
          <w:rFonts w:cs="Times New Roman"/>
          <w:sz w:val="20"/>
          <w:szCs w:val="20"/>
          <w:lang w:val="es-ES"/>
        </w:rPr>
        <w:t>a</w:t>
      </w:r>
      <w:r w:rsidRPr="006C59A0">
        <w:rPr>
          <w:rFonts w:cs="Times New Roman"/>
          <w:sz w:val="20"/>
          <w:szCs w:val="20"/>
          <w:lang w:val="es-ES"/>
        </w:rPr>
        <w:t>miento sobre el fondo del asunto, porque de acuerdo a lo dispuesto en la Constitución y la ley, el análisis del acto de autoridad pública se limita a verificar si fue dictado por autoridad competente, según los pr</w:t>
      </w:r>
      <w:r w:rsidRPr="006C59A0">
        <w:rPr>
          <w:rFonts w:cs="Times New Roman"/>
          <w:sz w:val="20"/>
          <w:szCs w:val="20"/>
          <w:lang w:val="es-ES"/>
        </w:rPr>
        <w:t>o</w:t>
      </w:r>
      <w:r w:rsidRPr="006C59A0">
        <w:rPr>
          <w:rFonts w:cs="Times New Roman"/>
          <w:sz w:val="20"/>
          <w:szCs w:val="20"/>
          <w:lang w:val="es-ES"/>
        </w:rPr>
        <w:t>cedimientos legales y que se encuentre debidamente motivado. R. 410-RA-01-IS, Caso No. 382-2001-IS, Registro Oficial No. 434. "...por la naturaleza de esta garantía constitucional, se hace presente que los instrumentos para hacer valer la repetición de lo indebidamente pagado no corresponden a una acción de índole estrictamente cautelar como es el amparo". R. 331-2003-RA, Registro Oficial N° 245, 6 de en</w:t>
      </w:r>
      <w:r w:rsidRPr="006C59A0">
        <w:rPr>
          <w:rFonts w:cs="Times New Roman"/>
          <w:sz w:val="20"/>
          <w:szCs w:val="20"/>
          <w:lang w:val="es-ES"/>
        </w:rPr>
        <w:t>e</w:t>
      </w:r>
      <w:r w:rsidRPr="006C59A0">
        <w:rPr>
          <w:rFonts w:cs="Times New Roman"/>
          <w:sz w:val="20"/>
          <w:szCs w:val="20"/>
          <w:lang w:val="es-ES"/>
        </w:rPr>
        <w:t xml:space="preserve">ro de 2004. </w:t>
      </w:r>
      <w:r w:rsidRPr="006C59A0">
        <w:rPr>
          <w:rFonts w:cs="Arial"/>
          <w:sz w:val="20"/>
          <w:szCs w:val="20"/>
          <w:lang w:val="es-ES"/>
        </w:rPr>
        <w:t xml:space="preserve">" ;”.. </w:t>
      </w:r>
      <w:r w:rsidRPr="006C59A0">
        <w:rPr>
          <w:rFonts w:cs="Times New Roman"/>
          <w:sz w:val="20"/>
          <w:szCs w:val="20"/>
          <w:lang w:val="es-ES"/>
        </w:rPr>
        <w:t>el amparo no constituye un proceso de cognición o de ejecución sino una acción em</w:t>
      </w:r>
      <w:r w:rsidRPr="006C59A0">
        <w:rPr>
          <w:rFonts w:cs="Times New Roman"/>
          <w:sz w:val="20"/>
          <w:szCs w:val="20"/>
          <w:lang w:val="es-ES"/>
        </w:rPr>
        <w:t>i</w:t>
      </w:r>
      <w:r w:rsidRPr="006C59A0">
        <w:rPr>
          <w:rFonts w:cs="Times New Roman"/>
          <w:sz w:val="20"/>
          <w:szCs w:val="20"/>
          <w:lang w:val="es-ES"/>
        </w:rPr>
        <w:t xml:space="preserve">nentemente cautelar </w:t>
      </w:r>
      <w:r w:rsidRPr="006C59A0">
        <w:rPr>
          <w:rFonts w:cs="Arial"/>
          <w:sz w:val="20"/>
          <w:szCs w:val="20"/>
          <w:lang w:val="es-ES"/>
        </w:rPr>
        <w:t xml:space="preserve">(. ..) </w:t>
      </w:r>
      <w:r w:rsidRPr="006C59A0">
        <w:rPr>
          <w:rFonts w:cs="Times New Roman"/>
          <w:sz w:val="20"/>
          <w:szCs w:val="20"/>
          <w:lang w:val="es-ES"/>
        </w:rPr>
        <w:t>en virtud de su naturaleza cautelar de derechos subjetivos constitucionales, el amparo no resuelve el fondo del asunto controvertido, por la que no revoca el acto u  omisión denunci</w:t>
      </w:r>
      <w:r w:rsidRPr="006C59A0">
        <w:rPr>
          <w:rFonts w:cs="Times New Roman"/>
          <w:sz w:val="20"/>
          <w:szCs w:val="20"/>
          <w:lang w:val="es-ES"/>
        </w:rPr>
        <w:t>a</w:t>
      </w:r>
      <w:r w:rsidRPr="006C59A0">
        <w:rPr>
          <w:rFonts w:cs="Times New Roman"/>
          <w:sz w:val="20"/>
          <w:szCs w:val="20"/>
          <w:lang w:val="es-ES"/>
        </w:rPr>
        <w:t xml:space="preserve">do como inconstitucional, sino que solo suspende sus efectos por lo que es posible que las partes, en sede administrativa o jurisdiccional, puedan hacer valer sus derechos o volver a actuar sobre el mismo asunto con la debida observancia de las disposiciones constitucionales </w:t>
      </w:r>
      <w:r w:rsidRPr="006C59A0">
        <w:rPr>
          <w:rFonts w:cs="Arial"/>
          <w:sz w:val="20"/>
          <w:szCs w:val="20"/>
          <w:lang w:val="es-ES"/>
        </w:rPr>
        <w:t xml:space="preserve">(...). </w:t>
      </w:r>
      <w:r w:rsidRPr="006C59A0">
        <w:rPr>
          <w:rFonts w:cs="Times New Roman"/>
          <w:sz w:val="20"/>
          <w:szCs w:val="20"/>
          <w:lang w:val="es-ES"/>
        </w:rPr>
        <w:t>Este asunto es complet</w:t>
      </w:r>
      <w:r w:rsidRPr="006C59A0">
        <w:rPr>
          <w:rFonts w:cs="Times New Roman"/>
          <w:sz w:val="20"/>
          <w:szCs w:val="20"/>
          <w:lang w:val="es-ES"/>
        </w:rPr>
        <w:t>a</w:t>
      </w:r>
      <w:r w:rsidRPr="006C59A0">
        <w:rPr>
          <w:rFonts w:cs="Times New Roman"/>
          <w:sz w:val="20"/>
          <w:szCs w:val="20"/>
          <w:lang w:val="es-ES"/>
        </w:rPr>
        <w:t>mente ajeno a los propósitos que busca el amparo, pues no se trata de tutelar derechos constitucionales, sino de resolver sobre el fondo mismo del asunto</w:t>
      </w:r>
      <w:proofErr w:type="gramStart"/>
      <w:r w:rsidRPr="006C59A0">
        <w:rPr>
          <w:rFonts w:cs="Times New Roman"/>
          <w:sz w:val="20"/>
          <w:szCs w:val="20"/>
          <w:lang w:val="es-ES"/>
        </w:rPr>
        <w:t>..</w:t>
      </w:r>
      <w:proofErr w:type="gramEnd"/>
      <w:r w:rsidRPr="006C59A0">
        <w:rPr>
          <w:rFonts w:cs="Times New Roman"/>
          <w:sz w:val="20"/>
          <w:szCs w:val="20"/>
          <w:lang w:val="es-ES"/>
        </w:rPr>
        <w:t xml:space="preserve"> </w:t>
      </w:r>
      <w:r w:rsidRPr="006C59A0">
        <w:rPr>
          <w:rFonts w:cs="Arial"/>
          <w:sz w:val="20"/>
          <w:szCs w:val="20"/>
          <w:lang w:val="es-ES"/>
        </w:rPr>
        <w:t xml:space="preserve">.”. </w:t>
      </w:r>
      <w:r w:rsidRPr="006C59A0">
        <w:rPr>
          <w:rFonts w:cs="Times New Roman"/>
          <w:sz w:val="20"/>
          <w:szCs w:val="20"/>
          <w:lang w:val="es-ES"/>
        </w:rPr>
        <w:t>R. 151-RA-01-I.S., Registro Oficial N° 423, 1 de octubre de 2001, p. 48.</w:t>
      </w:r>
    </w:p>
  </w:footnote>
  <w:footnote w:id="30">
    <w:p w:rsidR="008D3FC6" w:rsidRPr="006631CF" w:rsidRDefault="008D3FC6" w:rsidP="00AB0726">
      <w:pPr>
        <w:pStyle w:val="FootnoteText"/>
        <w:rPr>
          <w:lang w:val="es-ES"/>
        </w:rPr>
      </w:pPr>
      <w:r>
        <w:rPr>
          <w:rStyle w:val="FootnoteReference"/>
        </w:rPr>
        <w:footnoteRef/>
      </w:r>
      <w:r w:rsidRPr="006631CF">
        <w:rPr>
          <w:lang w:val="es-ES"/>
        </w:rPr>
        <w:t xml:space="preserve"> “…respecto a los otros permisos que anexa el accionante, el Tribunal Constitucional no es competente para decidir sobre si son completos y suficientes para operar una estación de servicio, por lo que esta acción de amparo se refiere exclusivamente a la ilegitimidad de la actuación del Municipio de Esmera</w:t>
      </w:r>
      <w:r w:rsidRPr="006631CF">
        <w:rPr>
          <w:lang w:val="es-ES"/>
        </w:rPr>
        <w:t>l</w:t>
      </w:r>
      <w:r w:rsidRPr="006631CF">
        <w:rPr>
          <w:lang w:val="es-ES"/>
        </w:rPr>
        <w:t>das; y, en consecuencia, se resuelve sin perjuicio de cualquier oposición legal que pudiera realizar cua</w:t>
      </w:r>
      <w:r w:rsidRPr="006631CF">
        <w:rPr>
          <w:lang w:val="es-ES"/>
        </w:rPr>
        <w:t>l</w:t>
      </w:r>
      <w:r w:rsidRPr="006631CF">
        <w:rPr>
          <w:lang w:val="es-ES"/>
        </w:rPr>
        <w:t xml:space="preserve">quier institución pública en ejercicio de sus atribuciones y también respecto a posibles vulneraciones  derechos de la colectividad tales como el medio ambiente. ..". R. 475-2003-RA, Tribunal Constitucional. </w:t>
      </w:r>
      <w:r>
        <w:rPr>
          <w:lang w:val="es-ES"/>
        </w:rPr>
        <w:t>d</w:t>
      </w:r>
      <w:r w:rsidRPr="006631CF">
        <w:rPr>
          <w:lang w:val="es-ES"/>
        </w:rPr>
        <w:t xml:space="preserve">erechos de la colectividad tales como el medio ambiente. ..". R. 475-2003-RA, Tribunal Constitucional. </w:t>
      </w:r>
      <w:r w:rsidRPr="006C59A0">
        <w:rPr>
          <w:rFonts w:cs="Times New Roman"/>
          <w:lang w:val="es-ES"/>
        </w:rPr>
        <w:t xml:space="preserve">Registro Oficial </w:t>
      </w:r>
      <w:r>
        <w:rPr>
          <w:lang w:val="es-ES"/>
        </w:rPr>
        <w:t>N°</w:t>
      </w:r>
      <w:r w:rsidRPr="006631CF">
        <w:rPr>
          <w:lang w:val="es-ES"/>
        </w:rPr>
        <w:t xml:space="preserve"> 268,</w:t>
      </w:r>
      <w:r>
        <w:rPr>
          <w:lang w:val="es-ES"/>
        </w:rPr>
        <w:t xml:space="preserve"> </w:t>
      </w:r>
      <w:r w:rsidRPr="006631CF">
        <w:rPr>
          <w:lang w:val="es-ES"/>
        </w:rPr>
        <w:t>6 de febrero de 2004, con tres votos salv</w:t>
      </w:r>
      <w:r>
        <w:rPr>
          <w:lang w:val="es-ES"/>
        </w:rPr>
        <w:t>ados, por otras consideraciones.</w:t>
      </w:r>
    </w:p>
  </w:footnote>
  <w:footnote w:id="31">
    <w:p w:rsidR="008D3FC6" w:rsidRPr="003D35F9" w:rsidRDefault="008D3FC6">
      <w:pPr>
        <w:pStyle w:val="FootnoteText"/>
        <w:rPr>
          <w:lang w:val="es-ES"/>
        </w:rPr>
      </w:pPr>
      <w:r>
        <w:rPr>
          <w:rStyle w:val="FootnoteReference"/>
        </w:rPr>
        <w:footnoteRef/>
      </w:r>
      <w:r w:rsidRPr="009F3470">
        <w:rPr>
          <w:lang w:val="es-ES"/>
        </w:rPr>
        <w:t xml:space="preserve"> </w:t>
      </w:r>
      <w:r w:rsidRPr="00FC5583">
        <w:rPr>
          <w:smallCaps/>
          <w:lang w:val="es-ES"/>
        </w:rPr>
        <w:t>Perez, Efraín</w:t>
      </w:r>
      <w:r>
        <w:rPr>
          <w:lang w:val="es-ES"/>
        </w:rPr>
        <w:t xml:space="preserve">, “Impugnación del acto administrativo inconstitucional”, en </w:t>
      </w:r>
      <w:r w:rsidRPr="00B913F4">
        <w:rPr>
          <w:smallCaps/>
          <w:lang w:val="es-ES"/>
        </w:rPr>
        <w:t>Marco Morales Tobar</w:t>
      </w:r>
      <w:r>
        <w:rPr>
          <w:lang w:val="es-ES"/>
        </w:rPr>
        <w:t xml:space="preserve"> (c</w:t>
      </w:r>
      <w:r>
        <w:rPr>
          <w:lang w:val="es-ES"/>
        </w:rPr>
        <w:t>o</w:t>
      </w:r>
      <w:r>
        <w:rPr>
          <w:lang w:val="es-ES"/>
        </w:rPr>
        <w:t xml:space="preserve">ordinador), </w:t>
      </w:r>
      <w:r>
        <w:rPr>
          <w:i/>
          <w:lang w:val="es-ES"/>
        </w:rPr>
        <w:t xml:space="preserve">Descentralización, Administración Pública y Constitución, </w:t>
      </w:r>
      <w:r>
        <w:rPr>
          <w:lang w:val="es-ES"/>
        </w:rPr>
        <w:t>Corporación Editora Nacional, Qu</w:t>
      </w:r>
      <w:r>
        <w:rPr>
          <w:lang w:val="es-ES"/>
        </w:rPr>
        <w:t>i</w:t>
      </w:r>
      <w:r>
        <w:rPr>
          <w:lang w:val="es-ES"/>
        </w:rPr>
        <w:t>to, 2005. Reproducido en: www.estade.org/</w:t>
      </w:r>
    </w:p>
  </w:footnote>
  <w:footnote w:id="32">
    <w:p w:rsidR="008D3FC6" w:rsidRPr="00317D31" w:rsidRDefault="008D3FC6">
      <w:pPr>
        <w:pStyle w:val="FootnoteText"/>
        <w:rPr>
          <w:lang w:val="es-ES"/>
        </w:rPr>
      </w:pPr>
      <w:r>
        <w:rPr>
          <w:rStyle w:val="FootnoteReference"/>
        </w:rPr>
        <w:footnoteRef/>
      </w:r>
      <w:r w:rsidRPr="00317D31">
        <w:rPr>
          <w:lang w:val="es-ES"/>
        </w:rPr>
        <w:t xml:space="preserve"> </w:t>
      </w:r>
      <w:r>
        <w:rPr>
          <w:lang w:val="es-ES"/>
        </w:rPr>
        <w:t xml:space="preserve">Constitución 2008, </w:t>
      </w:r>
      <w:r>
        <w:rPr>
          <w:bCs/>
          <w:lang w:val="es-ES"/>
        </w:rPr>
        <w:t>Art. 87.</w:t>
      </w:r>
    </w:p>
  </w:footnote>
  <w:footnote w:id="33">
    <w:p w:rsidR="008D3FC6" w:rsidRPr="005B5B5D" w:rsidRDefault="008D3FC6">
      <w:pPr>
        <w:pStyle w:val="FootnoteText"/>
        <w:rPr>
          <w:lang w:val="es-ES"/>
        </w:rPr>
      </w:pPr>
      <w:r>
        <w:rPr>
          <w:rStyle w:val="FootnoteReference"/>
        </w:rPr>
        <w:footnoteRef/>
      </w:r>
      <w:r w:rsidRPr="005B5B5D">
        <w:rPr>
          <w:lang w:val="es-ES"/>
        </w:rPr>
        <w:t xml:space="preserve"> </w:t>
      </w:r>
      <w:r>
        <w:rPr>
          <w:lang w:val="es-ES"/>
        </w:rPr>
        <w:t>Constitución 2008, Art. 77.</w:t>
      </w:r>
    </w:p>
  </w:footnote>
  <w:footnote w:id="34">
    <w:p w:rsidR="008D3FC6" w:rsidRPr="00B33866" w:rsidRDefault="008D3FC6">
      <w:pPr>
        <w:pStyle w:val="FootnoteText"/>
        <w:rPr>
          <w:lang w:val="es-ES"/>
        </w:rPr>
      </w:pPr>
      <w:r>
        <w:rPr>
          <w:rStyle w:val="FootnoteReference"/>
        </w:rPr>
        <w:footnoteRef/>
      </w:r>
      <w:r w:rsidRPr="00B33866">
        <w:rPr>
          <w:lang w:val="es-ES"/>
        </w:rPr>
        <w:t xml:space="preserve"> </w:t>
      </w:r>
      <w:r>
        <w:rPr>
          <w:lang w:val="es-ES"/>
        </w:rPr>
        <w:t xml:space="preserve">Constitución 2008, </w:t>
      </w:r>
      <w:r>
        <w:rPr>
          <w:bCs/>
          <w:lang w:val="es-ES"/>
        </w:rPr>
        <w:t>Art. 397.</w:t>
      </w:r>
    </w:p>
  </w:footnote>
  <w:footnote w:id="35">
    <w:p w:rsidR="008D3FC6" w:rsidRPr="002C1A03" w:rsidRDefault="008D3FC6">
      <w:pPr>
        <w:pStyle w:val="FootnoteText"/>
        <w:rPr>
          <w:lang w:val="es-ES"/>
        </w:rPr>
      </w:pPr>
      <w:r>
        <w:rPr>
          <w:rStyle w:val="FootnoteReference"/>
        </w:rPr>
        <w:footnoteRef/>
      </w:r>
      <w:r w:rsidRPr="002C1A03">
        <w:rPr>
          <w:lang w:val="es-ES"/>
        </w:rPr>
        <w:t xml:space="preserve"> </w:t>
      </w:r>
      <w:r w:rsidRPr="00F33C42">
        <w:rPr>
          <w:i/>
          <w:lang w:val="es-ES"/>
        </w:rPr>
        <w:t>Ley Orgánica De Garantías Jurisdiccionales y Control Constitucional</w:t>
      </w:r>
      <w:r>
        <w:rPr>
          <w:i/>
          <w:lang w:val="es-ES"/>
        </w:rPr>
        <w:t xml:space="preserve">, </w:t>
      </w:r>
      <w:r w:rsidRPr="002C1A03">
        <w:rPr>
          <w:lang w:val="es-ES"/>
        </w:rPr>
        <w:t>Segundo S</w:t>
      </w:r>
      <w:r>
        <w:rPr>
          <w:lang w:val="es-ES"/>
        </w:rPr>
        <w:t xml:space="preserve">uplemento del </w:t>
      </w:r>
      <w:r w:rsidRPr="002C1A03">
        <w:rPr>
          <w:lang w:val="es-ES"/>
        </w:rPr>
        <w:t>R</w:t>
      </w:r>
      <w:r>
        <w:rPr>
          <w:lang w:val="es-ES"/>
        </w:rPr>
        <w:t>egi</w:t>
      </w:r>
      <w:r>
        <w:rPr>
          <w:lang w:val="es-ES"/>
        </w:rPr>
        <w:t>s</w:t>
      </w:r>
      <w:r>
        <w:rPr>
          <w:lang w:val="es-ES"/>
        </w:rPr>
        <w:t xml:space="preserve">tro </w:t>
      </w:r>
      <w:r w:rsidRPr="002C1A03">
        <w:rPr>
          <w:lang w:val="es-ES"/>
        </w:rPr>
        <w:t>O</w:t>
      </w:r>
      <w:r>
        <w:rPr>
          <w:lang w:val="es-ES"/>
        </w:rPr>
        <w:t>ficial</w:t>
      </w:r>
      <w:r w:rsidRPr="002C1A03">
        <w:rPr>
          <w:lang w:val="es-ES"/>
        </w:rPr>
        <w:t xml:space="preserve"> Nº 52, 22 de octubre del 2009</w:t>
      </w:r>
      <w:r>
        <w:rPr>
          <w:lang w:val="es-ES"/>
        </w:rPr>
        <w:t>.</w:t>
      </w:r>
    </w:p>
  </w:footnote>
  <w:footnote w:id="36">
    <w:p w:rsidR="008D3FC6" w:rsidRPr="00F364E6" w:rsidRDefault="008D3FC6">
      <w:pPr>
        <w:pStyle w:val="FootnoteText"/>
      </w:pPr>
      <w:r>
        <w:rPr>
          <w:rStyle w:val="FootnoteReference"/>
        </w:rPr>
        <w:footnoteRef/>
      </w:r>
      <w:r w:rsidRPr="00F364E6">
        <w:t xml:space="preserve"> </w:t>
      </w:r>
      <w:r w:rsidRPr="00F364E6">
        <w:rPr>
          <w:i/>
        </w:rPr>
        <w:t xml:space="preserve">LOGJCC, </w:t>
      </w:r>
      <w:r w:rsidRPr="00F364E6">
        <w:t>Art. 6.</w:t>
      </w:r>
    </w:p>
  </w:footnote>
  <w:footnote w:id="37">
    <w:p w:rsidR="008D3FC6" w:rsidRPr="00F364E6" w:rsidRDefault="008D3FC6">
      <w:pPr>
        <w:pStyle w:val="FootnoteText"/>
      </w:pPr>
      <w:r>
        <w:rPr>
          <w:rStyle w:val="FootnoteReference"/>
        </w:rPr>
        <w:footnoteRef/>
      </w:r>
      <w:r w:rsidRPr="00F364E6">
        <w:t xml:space="preserve"> </w:t>
      </w:r>
      <w:r w:rsidRPr="00F364E6">
        <w:rPr>
          <w:i/>
        </w:rPr>
        <w:t xml:space="preserve">LOGJCC, </w:t>
      </w:r>
      <w:r w:rsidRPr="00F364E6">
        <w:t>Art.23,</w:t>
      </w:r>
    </w:p>
  </w:footnote>
  <w:footnote w:id="38">
    <w:p w:rsidR="008D3FC6" w:rsidRPr="00F364E6" w:rsidRDefault="008D3FC6">
      <w:pPr>
        <w:pStyle w:val="FootnoteText"/>
      </w:pPr>
      <w:r>
        <w:rPr>
          <w:rStyle w:val="FootnoteReference"/>
        </w:rPr>
        <w:footnoteRef/>
      </w:r>
      <w:r w:rsidRPr="00F364E6">
        <w:t xml:space="preserve"> ERJAFE, Art. 169.</w:t>
      </w:r>
    </w:p>
  </w:footnote>
  <w:footnote w:id="39">
    <w:p w:rsidR="008D3FC6" w:rsidRPr="00866A2C" w:rsidRDefault="008D3FC6">
      <w:pPr>
        <w:pStyle w:val="FootnoteText"/>
        <w:rPr>
          <w:lang w:val="es-ES"/>
        </w:rPr>
      </w:pPr>
      <w:r>
        <w:rPr>
          <w:rStyle w:val="FootnoteReference"/>
        </w:rPr>
        <w:footnoteRef/>
      </w:r>
      <w:r w:rsidRPr="00866A2C">
        <w:rPr>
          <w:lang w:val="es-ES"/>
        </w:rPr>
        <w:t xml:space="preserve"> </w:t>
      </w:r>
      <w:r>
        <w:rPr>
          <w:lang w:val="es-ES"/>
        </w:rPr>
        <w:t>ERJAFE, Art. 189.</w:t>
      </w:r>
    </w:p>
  </w:footnote>
  <w:footnote w:id="40">
    <w:p w:rsidR="008D3FC6" w:rsidRPr="005B5DE6" w:rsidRDefault="008D3FC6">
      <w:pPr>
        <w:pStyle w:val="FootnoteText"/>
        <w:rPr>
          <w:lang w:val="es-ES"/>
        </w:rPr>
      </w:pPr>
      <w:r>
        <w:rPr>
          <w:rStyle w:val="FootnoteReference"/>
        </w:rPr>
        <w:footnoteRef/>
      </w:r>
      <w:r w:rsidRPr="005B5DE6">
        <w:rPr>
          <w:lang w:val="es-ES"/>
        </w:rPr>
        <w:t xml:space="preserve"> </w:t>
      </w:r>
      <w:r w:rsidRPr="00B02F88">
        <w:rPr>
          <w:i/>
          <w:lang w:val="es-ES"/>
        </w:rPr>
        <w:t>Gaceta Constitucional Nº 001</w:t>
      </w:r>
      <w:r>
        <w:rPr>
          <w:lang w:val="es-ES"/>
        </w:rPr>
        <w:t xml:space="preserve">, </w:t>
      </w:r>
      <w:r w:rsidRPr="00051D50">
        <w:rPr>
          <w:bCs/>
          <w:lang w:val="es-ES"/>
        </w:rPr>
        <w:t>Sentencias de jurisprudencia</w:t>
      </w:r>
      <w:r>
        <w:rPr>
          <w:bCs/>
          <w:lang w:val="es-ES"/>
        </w:rPr>
        <w:t xml:space="preserve"> </w:t>
      </w:r>
      <w:r w:rsidRPr="00051D50">
        <w:rPr>
          <w:bCs/>
          <w:lang w:val="es-ES"/>
        </w:rPr>
        <w:t>Vinculante</w:t>
      </w:r>
      <w:r>
        <w:rPr>
          <w:bCs/>
          <w:lang w:val="es-ES"/>
        </w:rPr>
        <w:t xml:space="preserve">, </w:t>
      </w:r>
      <w:r w:rsidRPr="00051D50">
        <w:rPr>
          <w:bCs/>
          <w:lang w:val="es-ES"/>
        </w:rPr>
        <w:t>Sentencia Nº 001-10-PJO-CC, Caso Nº 0999-09-JP</w:t>
      </w:r>
      <w:r>
        <w:rPr>
          <w:bCs/>
          <w:lang w:val="es-ES"/>
        </w:rPr>
        <w:t>, segundo suplemento Registro Oficial N° 351, 29 de diciembre de 2010.</w:t>
      </w:r>
    </w:p>
  </w:footnote>
  <w:footnote w:id="41">
    <w:p w:rsidR="008D3FC6" w:rsidRPr="00F364E6" w:rsidRDefault="008D3FC6">
      <w:pPr>
        <w:pStyle w:val="FootnoteText"/>
      </w:pPr>
      <w:r>
        <w:rPr>
          <w:rStyle w:val="FootnoteReference"/>
        </w:rPr>
        <w:footnoteRef/>
      </w:r>
      <w:r w:rsidRPr="00F364E6">
        <w:t xml:space="preserve"> </w:t>
      </w:r>
      <w:r w:rsidRPr="00F364E6">
        <w:rPr>
          <w:i/>
        </w:rPr>
        <w:t xml:space="preserve">LOGJCC, </w:t>
      </w:r>
      <w:r w:rsidRPr="00F364E6">
        <w:t>Art. 28.</w:t>
      </w:r>
    </w:p>
  </w:footnote>
  <w:footnote w:id="42">
    <w:p w:rsidR="008D3FC6" w:rsidRPr="00F364E6" w:rsidRDefault="008D3FC6">
      <w:pPr>
        <w:pStyle w:val="FootnoteText"/>
      </w:pPr>
      <w:r>
        <w:rPr>
          <w:rStyle w:val="FootnoteReference"/>
        </w:rPr>
        <w:footnoteRef/>
      </w:r>
      <w:r w:rsidRPr="00F364E6">
        <w:t xml:space="preserve"> </w:t>
      </w:r>
      <w:r w:rsidRPr="00F364E6">
        <w:rPr>
          <w:i/>
        </w:rPr>
        <w:t xml:space="preserve">LOGJCC, </w:t>
      </w:r>
      <w:r w:rsidRPr="00F364E6">
        <w:t>Art. 33.</w:t>
      </w:r>
    </w:p>
  </w:footnote>
  <w:footnote w:id="43">
    <w:p w:rsidR="008D3FC6" w:rsidRPr="00F364E6" w:rsidRDefault="008D3FC6">
      <w:pPr>
        <w:pStyle w:val="FootnoteText"/>
      </w:pPr>
      <w:r>
        <w:rPr>
          <w:rStyle w:val="FootnoteReference"/>
        </w:rPr>
        <w:footnoteRef/>
      </w:r>
      <w:r w:rsidRPr="00F364E6">
        <w:t xml:space="preserve"> </w:t>
      </w:r>
      <w:r w:rsidRPr="00F364E6">
        <w:rPr>
          <w:i/>
        </w:rPr>
        <w:t>LOGJCC,</w:t>
      </w:r>
      <w:r w:rsidRPr="00F364E6">
        <w:t xml:space="preserve"> Arts. </w:t>
      </w:r>
      <w:proofErr w:type="gramStart"/>
      <w:r w:rsidRPr="00F364E6">
        <w:t>33 – 34.</w:t>
      </w:r>
      <w:proofErr w:type="gramEnd"/>
    </w:p>
  </w:footnote>
  <w:footnote w:id="44">
    <w:p w:rsidR="008D3FC6" w:rsidRPr="00F364E6" w:rsidRDefault="008D3FC6">
      <w:pPr>
        <w:pStyle w:val="FootnoteText"/>
      </w:pPr>
      <w:r>
        <w:rPr>
          <w:rStyle w:val="FootnoteReference"/>
        </w:rPr>
        <w:footnoteRef/>
      </w:r>
      <w:r w:rsidRPr="00F364E6">
        <w:t xml:space="preserve"> </w:t>
      </w:r>
      <w:r w:rsidRPr="00F364E6">
        <w:rPr>
          <w:i/>
        </w:rPr>
        <w:t>LOGJCC,</w:t>
      </w:r>
      <w:r w:rsidRPr="00F364E6">
        <w:t xml:space="preserve"> Art. 37.</w:t>
      </w:r>
    </w:p>
  </w:footnote>
  <w:footnote w:id="45">
    <w:p w:rsidR="008D3FC6" w:rsidRPr="00F364E6" w:rsidRDefault="008D3FC6">
      <w:pPr>
        <w:pStyle w:val="FootnoteText"/>
      </w:pPr>
      <w:r>
        <w:rPr>
          <w:rStyle w:val="FootnoteReference"/>
        </w:rPr>
        <w:footnoteRef/>
      </w:r>
      <w:r w:rsidRPr="00F364E6">
        <w:t xml:space="preserve"> </w:t>
      </w:r>
      <w:r w:rsidRPr="00F364E6">
        <w:rPr>
          <w:i/>
        </w:rPr>
        <w:t>LOGJCC,</w:t>
      </w:r>
      <w:r w:rsidRPr="00F364E6">
        <w:t xml:space="preserve"> Art. </w:t>
      </w:r>
      <w:proofErr w:type="gramStart"/>
      <w:r w:rsidRPr="00F364E6">
        <w:t>70</w:t>
      </w:r>
      <w:proofErr w:type="gramEnd"/>
      <w:r w:rsidRPr="00F364E6">
        <w:t>, 5.</w:t>
      </w:r>
    </w:p>
  </w:footnote>
  <w:footnote w:id="46">
    <w:p w:rsidR="008D3FC6" w:rsidRPr="00F364E6" w:rsidRDefault="008D3FC6">
      <w:pPr>
        <w:pStyle w:val="FootnoteText"/>
      </w:pPr>
      <w:r>
        <w:rPr>
          <w:rStyle w:val="FootnoteReference"/>
        </w:rPr>
        <w:footnoteRef/>
      </w:r>
      <w:r w:rsidRPr="00F364E6">
        <w:t xml:space="preserve"> </w:t>
      </w:r>
      <w:r w:rsidRPr="00F364E6">
        <w:rPr>
          <w:i/>
        </w:rPr>
        <w:t>LOGJCC,</w:t>
      </w:r>
      <w:r w:rsidRPr="00F364E6">
        <w:t xml:space="preserve"> Art. </w:t>
      </w:r>
      <w:proofErr w:type="gramStart"/>
      <w:r w:rsidRPr="00F364E6">
        <w:t>79</w:t>
      </w:r>
      <w:proofErr w:type="gramEnd"/>
      <w:r w:rsidRPr="00F364E6">
        <w:t>, 6.</w:t>
      </w:r>
    </w:p>
  </w:footnote>
  <w:footnote w:id="47">
    <w:p w:rsidR="008D3FC6" w:rsidRPr="008D3FC6" w:rsidRDefault="008D3FC6">
      <w:pPr>
        <w:pStyle w:val="FootnoteText"/>
      </w:pPr>
      <w:r>
        <w:rPr>
          <w:rStyle w:val="FootnoteReference"/>
        </w:rPr>
        <w:footnoteRef/>
      </w:r>
      <w:r w:rsidRPr="008D3FC6">
        <w:t xml:space="preserve"> </w:t>
      </w:r>
      <w:r w:rsidRPr="008D3FC6">
        <w:rPr>
          <w:i/>
        </w:rPr>
        <w:t>LOGJCC,</w:t>
      </w:r>
      <w:r w:rsidRPr="008D3FC6">
        <w:t xml:space="preserve"> Arts. </w:t>
      </w:r>
      <w:proofErr w:type="gramStart"/>
      <w:r w:rsidRPr="008D3FC6">
        <w:t>198 – 199.</w:t>
      </w:r>
      <w:proofErr w:type="gramEnd"/>
    </w:p>
  </w:footnote>
  <w:footnote w:id="48">
    <w:p w:rsidR="008D3FC6" w:rsidRPr="005158BB" w:rsidRDefault="008D3FC6">
      <w:pPr>
        <w:pStyle w:val="FootnoteText"/>
        <w:rPr>
          <w:lang w:val="es-ES"/>
        </w:rPr>
      </w:pPr>
      <w:r>
        <w:rPr>
          <w:rStyle w:val="FootnoteReference"/>
        </w:rPr>
        <w:footnoteRef/>
      </w:r>
      <w:r w:rsidRPr="005158BB">
        <w:rPr>
          <w:lang w:val="es-ES"/>
        </w:rPr>
        <w:t xml:space="preserve"> </w:t>
      </w:r>
      <w:r>
        <w:rPr>
          <w:i/>
          <w:lang w:val="es-ES"/>
        </w:rPr>
        <w:t>LOGJCC,</w:t>
      </w:r>
      <w:r>
        <w:rPr>
          <w:lang w:val="es-ES"/>
        </w:rPr>
        <w:t xml:space="preserve"> Art. 38.</w:t>
      </w:r>
    </w:p>
  </w:footnote>
  <w:footnote w:id="49">
    <w:p w:rsidR="008D3FC6" w:rsidRPr="00B11D25" w:rsidRDefault="008D3FC6">
      <w:pPr>
        <w:pStyle w:val="FootnoteText"/>
        <w:rPr>
          <w:lang w:val="es-ES"/>
        </w:rPr>
      </w:pPr>
      <w:r>
        <w:rPr>
          <w:rStyle w:val="FootnoteReference"/>
        </w:rPr>
        <w:footnoteRef/>
      </w:r>
      <w:r w:rsidRPr="00B11D25">
        <w:rPr>
          <w:lang w:val="es-ES"/>
        </w:rPr>
        <w:t xml:space="preserve"> </w:t>
      </w:r>
      <w:r w:rsidRPr="0067206B">
        <w:rPr>
          <w:i/>
          <w:lang w:val="es-ES"/>
        </w:rPr>
        <w:t>Reglamento de Sustanciación de Procesos de Competencia de la Corte Constitucional</w:t>
      </w:r>
      <w:r>
        <w:rPr>
          <w:lang w:val="es-ES"/>
        </w:rPr>
        <w:t>,</w:t>
      </w:r>
      <w:r w:rsidRPr="0067206B">
        <w:rPr>
          <w:lang w:val="es-ES"/>
        </w:rPr>
        <w:t xml:space="preserve"> </w:t>
      </w:r>
      <w:r>
        <w:rPr>
          <w:lang w:val="es-ES"/>
        </w:rPr>
        <w:t>(</w:t>
      </w:r>
      <w:r w:rsidRPr="00111E1B">
        <w:rPr>
          <w:lang w:val="es-ES"/>
        </w:rPr>
        <w:t>Reglamento</w:t>
      </w:r>
      <w:r>
        <w:rPr>
          <w:lang w:val="es-ES"/>
        </w:rPr>
        <w:t xml:space="preserve">) </w:t>
      </w:r>
      <w:r w:rsidRPr="00111E1B">
        <w:rPr>
          <w:lang w:val="es-ES"/>
        </w:rPr>
        <w:t>Suplemento</w:t>
      </w:r>
      <w:r>
        <w:rPr>
          <w:lang w:val="es-ES"/>
        </w:rPr>
        <w:t xml:space="preserve"> del Registro Oficial Nº 127, </w:t>
      </w:r>
      <w:r w:rsidRPr="00B11D25">
        <w:rPr>
          <w:lang w:val="es-ES"/>
        </w:rPr>
        <w:t>10 de Febrero del 2010</w:t>
      </w:r>
    </w:p>
  </w:footnote>
  <w:footnote w:id="50">
    <w:p w:rsidR="008D3FC6" w:rsidRPr="00F364E6" w:rsidRDefault="008D3FC6">
      <w:pPr>
        <w:pStyle w:val="FootnoteText"/>
        <w:rPr>
          <w:lang w:val="es-ES"/>
        </w:rPr>
      </w:pPr>
      <w:r>
        <w:rPr>
          <w:rStyle w:val="FootnoteReference"/>
        </w:rPr>
        <w:footnoteRef/>
      </w:r>
      <w:r w:rsidRPr="00F364E6">
        <w:rPr>
          <w:lang w:val="es-ES"/>
        </w:rPr>
        <w:t xml:space="preserve"> “</w:t>
      </w:r>
      <w:r w:rsidRPr="00F364E6">
        <w:rPr>
          <w:i/>
          <w:lang w:val="es-ES"/>
        </w:rPr>
        <w:t>Reglamento”</w:t>
      </w:r>
      <w:r w:rsidRPr="00F364E6">
        <w:rPr>
          <w:lang w:val="es-ES"/>
        </w:rPr>
        <w:t>, Art. 3, 7.</w:t>
      </w:r>
    </w:p>
  </w:footnote>
  <w:footnote w:id="51">
    <w:p w:rsidR="008D3FC6" w:rsidRPr="00F364E6" w:rsidRDefault="008D3FC6">
      <w:pPr>
        <w:pStyle w:val="FootnoteText"/>
        <w:rPr>
          <w:lang w:val="es-ES"/>
        </w:rPr>
      </w:pPr>
      <w:r>
        <w:rPr>
          <w:rStyle w:val="FootnoteReference"/>
        </w:rPr>
        <w:footnoteRef/>
      </w:r>
      <w:r w:rsidRPr="00F364E6">
        <w:rPr>
          <w:lang w:val="es-ES"/>
        </w:rPr>
        <w:t xml:space="preserve"> “</w:t>
      </w:r>
      <w:r w:rsidRPr="00F364E6">
        <w:rPr>
          <w:i/>
          <w:lang w:val="es-ES"/>
        </w:rPr>
        <w:t>Reglamento”</w:t>
      </w:r>
      <w:r w:rsidRPr="00F364E6">
        <w:rPr>
          <w:lang w:val="es-ES"/>
        </w:rPr>
        <w:t>, Art. 10.</w:t>
      </w:r>
    </w:p>
  </w:footnote>
  <w:footnote w:id="52">
    <w:p w:rsidR="008D3FC6" w:rsidRPr="00114E26" w:rsidRDefault="008D3FC6">
      <w:pPr>
        <w:pStyle w:val="FootnoteText"/>
        <w:rPr>
          <w:lang w:val="es-ES"/>
        </w:rPr>
      </w:pPr>
      <w:r>
        <w:rPr>
          <w:rStyle w:val="FootnoteReference"/>
        </w:rPr>
        <w:footnoteRef/>
      </w:r>
      <w:r w:rsidRPr="00114E26">
        <w:rPr>
          <w:lang w:val="es-ES"/>
        </w:rPr>
        <w:t xml:space="preserve"> </w:t>
      </w:r>
      <w:r w:rsidRPr="00B02F88">
        <w:rPr>
          <w:i/>
          <w:lang w:val="es-ES"/>
        </w:rPr>
        <w:t>Gaceta Constitucional Nº 001</w:t>
      </w:r>
      <w:r>
        <w:rPr>
          <w:lang w:val="es-ES"/>
        </w:rPr>
        <w:t xml:space="preserve">, </w:t>
      </w:r>
      <w:r w:rsidRPr="00051D50">
        <w:rPr>
          <w:bCs/>
          <w:lang w:val="es-ES"/>
        </w:rPr>
        <w:t>Sentencias de jurisprudencia</w:t>
      </w:r>
      <w:r>
        <w:rPr>
          <w:bCs/>
          <w:lang w:val="es-ES"/>
        </w:rPr>
        <w:t xml:space="preserve"> </w:t>
      </w:r>
      <w:r w:rsidRPr="00051D50">
        <w:rPr>
          <w:bCs/>
          <w:lang w:val="es-ES"/>
        </w:rPr>
        <w:t>Vinculante</w:t>
      </w:r>
      <w:r>
        <w:rPr>
          <w:bCs/>
          <w:lang w:val="es-ES"/>
        </w:rPr>
        <w:t xml:space="preserve">, </w:t>
      </w:r>
      <w:r w:rsidRPr="00051D50">
        <w:rPr>
          <w:bCs/>
          <w:lang w:val="es-ES"/>
        </w:rPr>
        <w:t>Sentencia Nº 001-10-PJO-CC, Caso Nº 0999-09-JP</w:t>
      </w:r>
      <w:r>
        <w:rPr>
          <w:bCs/>
          <w:lang w:val="es-ES"/>
        </w:rPr>
        <w:t>, segundo suplemento Registro Oficial N° 351, 29 de diciembre de 2010.</w:t>
      </w:r>
    </w:p>
  </w:footnote>
  <w:footnote w:id="53">
    <w:p w:rsidR="008D3FC6" w:rsidRPr="006A4044" w:rsidRDefault="008D3FC6">
      <w:pPr>
        <w:pStyle w:val="FootnoteText"/>
        <w:rPr>
          <w:lang w:val="es-ES"/>
        </w:rPr>
      </w:pPr>
      <w:r>
        <w:rPr>
          <w:rStyle w:val="FootnoteReference"/>
        </w:rPr>
        <w:footnoteRef/>
      </w:r>
      <w:r w:rsidRPr="006A4044">
        <w:rPr>
          <w:lang w:val="es-ES"/>
        </w:rPr>
        <w:t xml:space="preserve"> Sentencia N.° 035-10-SEP-CC CASO N." 0261-09-EP, Suplemento Registro Oficial N° 294, 6 de oct</w:t>
      </w:r>
      <w:r w:rsidRPr="006A4044">
        <w:rPr>
          <w:lang w:val="es-ES"/>
        </w:rPr>
        <w:t>u</w:t>
      </w:r>
      <w:r w:rsidR="000322F5">
        <w:rPr>
          <w:lang w:val="es-ES"/>
        </w:rPr>
        <w:t>bre de 2010</w:t>
      </w:r>
      <w:r w:rsidRPr="006A4044">
        <w:rPr>
          <w:lang w:val="es-ES"/>
        </w:rPr>
        <w:t>.</w:t>
      </w:r>
    </w:p>
  </w:footnote>
  <w:footnote w:id="54">
    <w:p w:rsidR="008D3FC6" w:rsidRPr="00186705" w:rsidRDefault="008D3FC6" w:rsidP="00186705">
      <w:pPr>
        <w:pStyle w:val="FootnoteText"/>
        <w:rPr>
          <w:lang w:val="es-ES"/>
        </w:rPr>
      </w:pPr>
      <w:r>
        <w:rPr>
          <w:rStyle w:val="FootnoteReference"/>
        </w:rPr>
        <w:footnoteRef/>
      </w:r>
      <w:r w:rsidRPr="00186705">
        <w:rPr>
          <w:lang w:val="es-ES"/>
        </w:rPr>
        <w:t xml:space="preserve"> Quito D. M., 07 de julio de 2009, Sentencia No. 011-09-SEP-CC, CASO: 0038-08-EP</w:t>
      </w:r>
    </w:p>
    <w:p w:rsidR="008D3FC6" w:rsidRPr="00186705" w:rsidRDefault="008D3FC6">
      <w:pPr>
        <w:pStyle w:val="FootnoteText"/>
        <w:rPr>
          <w:lang w:val="es-ES"/>
        </w:rPr>
      </w:pPr>
      <w:r w:rsidRPr="00186705">
        <w:rPr>
          <w:lang w:val="es-ES"/>
        </w:rPr>
        <w:t>Suplemento del Registro Oficial Nº 637, 20 de julio del 2009.</w:t>
      </w:r>
    </w:p>
  </w:footnote>
  <w:footnote w:id="55">
    <w:p w:rsidR="008D3FC6" w:rsidRPr="00C85286" w:rsidRDefault="008D3FC6">
      <w:pPr>
        <w:pStyle w:val="FootnoteText"/>
        <w:rPr>
          <w:lang w:val="es-ES"/>
        </w:rPr>
      </w:pPr>
      <w:r>
        <w:rPr>
          <w:rStyle w:val="FootnoteReference"/>
        </w:rPr>
        <w:footnoteRef/>
      </w:r>
      <w:r w:rsidRPr="00C85286">
        <w:rPr>
          <w:lang w:val="es-ES"/>
        </w:rPr>
        <w:t xml:space="preserve"> Quito, D. M., 03 de junio de 2010, Sentencia Nº 026-10-SEP-CC CASO N</w:t>
      </w:r>
      <w:proofErr w:type="gramStart"/>
      <w:r w:rsidRPr="00C85286">
        <w:rPr>
          <w:lang w:val="es-ES"/>
        </w:rPr>
        <w:t>.º</w:t>
      </w:r>
      <w:proofErr w:type="gramEnd"/>
      <w:r w:rsidRPr="00C85286">
        <w:rPr>
          <w:lang w:val="es-ES"/>
        </w:rPr>
        <w:t xml:space="preserve"> 0343-09-EP, Suplemento Registro Oficial N°. 286, 24 de septiembre de 2010. </w:t>
      </w:r>
    </w:p>
  </w:footnote>
  <w:footnote w:id="56">
    <w:p w:rsidR="008D3FC6" w:rsidRPr="00C85286" w:rsidRDefault="008D3FC6">
      <w:pPr>
        <w:pStyle w:val="FootnoteText"/>
        <w:rPr>
          <w:lang w:val="es-ES"/>
        </w:rPr>
      </w:pPr>
      <w:r>
        <w:rPr>
          <w:rStyle w:val="FootnoteReference"/>
        </w:rPr>
        <w:footnoteRef/>
      </w:r>
      <w:r w:rsidRPr="00C85286">
        <w:rPr>
          <w:lang w:val="es-ES"/>
        </w:rPr>
        <w:t xml:space="preserve"> Quito, D. M., 21 de octubre del 2010 Sentencia N° 049-10-SEP-CC CASO N° 0050-10-EP, Suplemento Registro Oficial 331, 30 de noviembre de 2010.</w:t>
      </w:r>
    </w:p>
  </w:footnote>
  <w:footnote w:id="57">
    <w:p w:rsidR="008D3FC6" w:rsidRPr="00012CC0" w:rsidRDefault="008D3FC6">
      <w:pPr>
        <w:pStyle w:val="FootnoteText"/>
        <w:rPr>
          <w:lang w:val="es-ES"/>
        </w:rPr>
      </w:pPr>
      <w:r>
        <w:rPr>
          <w:rStyle w:val="FootnoteReference"/>
        </w:rPr>
        <w:footnoteRef/>
      </w:r>
      <w:r w:rsidRPr="00012CC0">
        <w:rPr>
          <w:lang w:val="es-ES"/>
        </w:rPr>
        <w:t xml:space="preserve"> Sentencia Nº 055-10-SEP-CC CASO Nº 0213-10-EP, suplemento del Registro Oficial N° 359, 10 de enero de</w:t>
      </w:r>
      <w:r>
        <w:rPr>
          <w:lang w:val="es-ES"/>
        </w:rPr>
        <w:t xml:space="preserve"> 2011.</w:t>
      </w:r>
    </w:p>
  </w:footnote>
  <w:footnote w:id="58">
    <w:p w:rsidR="008D3FC6" w:rsidRPr="00F364E6" w:rsidRDefault="008D3FC6" w:rsidP="00884C83">
      <w:pPr>
        <w:pStyle w:val="FootnoteText"/>
        <w:rPr>
          <w:u w:val="single"/>
        </w:rPr>
      </w:pPr>
      <w:r>
        <w:rPr>
          <w:rStyle w:val="FootnoteReference"/>
        </w:rPr>
        <w:footnoteRef/>
      </w:r>
      <w:r w:rsidRPr="00F364E6">
        <w:t xml:space="preserve"> </w:t>
      </w:r>
      <w:proofErr w:type="gramStart"/>
      <w:r w:rsidRPr="00690F12">
        <w:rPr>
          <w:smallCaps/>
        </w:rPr>
        <w:t>Rocco</w:t>
      </w:r>
      <w:r w:rsidRPr="00F364E6">
        <w:t xml:space="preserve">, </w:t>
      </w:r>
      <w:r w:rsidRPr="00F364E6">
        <w:rPr>
          <w:i/>
          <w:u w:val="single"/>
        </w:rPr>
        <w:t xml:space="preserve">ob. cit., </w:t>
      </w:r>
      <w:r w:rsidRPr="00F364E6">
        <w:rPr>
          <w:u w:val="single"/>
        </w:rPr>
        <w:t>pp. 302 -303.</w:t>
      </w:r>
      <w:proofErr w:type="gramEnd"/>
    </w:p>
  </w:footnote>
  <w:footnote w:id="59">
    <w:p w:rsidR="008D3FC6" w:rsidRPr="00111E1B" w:rsidRDefault="008D3FC6">
      <w:pPr>
        <w:pStyle w:val="FootnoteText"/>
      </w:pPr>
      <w:r>
        <w:rPr>
          <w:rStyle w:val="FootnoteReference"/>
        </w:rPr>
        <w:footnoteRef/>
      </w:r>
      <w:r w:rsidRPr="00111E1B">
        <w:t xml:space="preserve"> </w:t>
      </w:r>
      <w:r w:rsidRPr="00000364">
        <w:rPr>
          <w:i/>
        </w:rPr>
        <w:t xml:space="preserve">LOGJCC, </w:t>
      </w:r>
      <w:r w:rsidRPr="00111E1B">
        <w:t>Art. 15.</w:t>
      </w:r>
    </w:p>
  </w:footnote>
  <w:footnote w:id="60">
    <w:p w:rsidR="008D3FC6" w:rsidRPr="00111E1B" w:rsidRDefault="008D3FC6" w:rsidP="00884C83">
      <w:pPr>
        <w:pStyle w:val="FootnoteText"/>
      </w:pPr>
      <w:r>
        <w:rPr>
          <w:rStyle w:val="FootnoteReference"/>
        </w:rPr>
        <w:footnoteRef/>
      </w:r>
      <w:r w:rsidRPr="00111E1B">
        <w:t xml:space="preserve"> </w:t>
      </w:r>
      <w:r w:rsidRPr="00111E1B">
        <w:rPr>
          <w:i/>
        </w:rPr>
        <w:t>LOGJCC)</w:t>
      </w:r>
      <w:r w:rsidRPr="00111E1B">
        <w:t>, Art. 32.</w:t>
      </w:r>
    </w:p>
  </w:footnote>
  <w:footnote w:id="61">
    <w:p w:rsidR="008D3FC6" w:rsidRPr="00000364" w:rsidRDefault="008D3FC6" w:rsidP="00884C83">
      <w:pPr>
        <w:pStyle w:val="FootnoteText"/>
      </w:pPr>
      <w:r>
        <w:rPr>
          <w:rStyle w:val="FootnoteReference"/>
        </w:rPr>
        <w:footnoteRef/>
      </w:r>
      <w:r>
        <w:rPr>
          <w:i/>
        </w:rPr>
        <w:t xml:space="preserve"> </w:t>
      </w:r>
      <w:r w:rsidRPr="00000364">
        <w:rPr>
          <w:i/>
        </w:rPr>
        <w:t xml:space="preserve">LOGJCC, </w:t>
      </w:r>
      <w:r w:rsidRPr="00000364">
        <w:t>Art. 9.</w:t>
      </w:r>
    </w:p>
  </w:footnote>
  <w:footnote w:id="62">
    <w:p w:rsidR="008D3FC6" w:rsidRPr="00000364" w:rsidRDefault="008D3FC6">
      <w:pPr>
        <w:pStyle w:val="FootnoteText"/>
      </w:pPr>
      <w:r>
        <w:rPr>
          <w:rStyle w:val="FootnoteReference"/>
        </w:rPr>
        <w:footnoteRef/>
      </w:r>
      <w:r>
        <w:t xml:space="preserve"> </w:t>
      </w:r>
      <w:r w:rsidRPr="00000364">
        <w:rPr>
          <w:i/>
        </w:rPr>
        <w:t>LOGJCC</w:t>
      </w:r>
      <w:r>
        <w:rPr>
          <w:i/>
        </w:rPr>
        <w:t>,</w:t>
      </w:r>
      <w:r w:rsidRPr="00000364">
        <w:t xml:space="preserve"> </w:t>
      </w:r>
      <w:r>
        <w:t xml:space="preserve">Art. </w:t>
      </w:r>
      <w:r w:rsidRPr="00000364">
        <w:t>27</w:t>
      </w:r>
      <w:proofErr w:type="gramStart"/>
      <w:r>
        <w:t>.</w:t>
      </w:r>
      <w:r w:rsidRPr="00000364">
        <w:t>-</w:t>
      </w:r>
      <w:proofErr w:type="gramEnd"/>
      <w:r>
        <w:t xml:space="preserve"> </w:t>
      </w:r>
      <w:proofErr w:type="spellStart"/>
      <w:r>
        <w:t>Requisito</w:t>
      </w:r>
      <w:r w:rsidRPr="00000364">
        <w:t>s</w:t>
      </w:r>
      <w:proofErr w:type="spellEnd"/>
      <w:r>
        <w:t>.</w:t>
      </w:r>
    </w:p>
  </w:footnote>
  <w:footnote w:id="63">
    <w:p w:rsidR="008D3FC6" w:rsidRPr="007F3AD7" w:rsidRDefault="008D3FC6">
      <w:pPr>
        <w:pStyle w:val="FootnoteText"/>
        <w:rPr>
          <w:lang w:val="es-ES"/>
        </w:rPr>
      </w:pPr>
      <w:r>
        <w:rPr>
          <w:rStyle w:val="FootnoteReference"/>
        </w:rPr>
        <w:footnoteRef/>
      </w:r>
      <w:r>
        <w:t xml:space="preserve"> </w:t>
      </w:r>
      <w:r w:rsidRPr="007F3AD7">
        <w:rPr>
          <w:i/>
        </w:rPr>
        <w:t>LOGJCC</w:t>
      </w:r>
      <w:r w:rsidRPr="007F3AD7">
        <w:rPr>
          <w:lang w:val="es-ES"/>
        </w:rPr>
        <w:t xml:space="preserve">, </w:t>
      </w:r>
      <w:r>
        <w:rPr>
          <w:lang w:val="es-ES"/>
        </w:rPr>
        <w:t>Art. 32.</w:t>
      </w:r>
    </w:p>
  </w:footnote>
  <w:footnote w:id="64">
    <w:p w:rsidR="008D3FC6" w:rsidRPr="00000364" w:rsidRDefault="008D3FC6" w:rsidP="00884C83">
      <w:pPr>
        <w:pStyle w:val="FootnoteText"/>
      </w:pPr>
      <w:r>
        <w:rPr>
          <w:rStyle w:val="FootnoteReference"/>
        </w:rPr>
        <w:footnoteRef/>
      </w:r>
      <w:r>
        <w:t xml:space="preserve"> </w:t>
      </w:r>
      <w:r w:rsidRPr="00000364">
        <w:rPr>
          <w:i/>
        </w:rPr>
        <w:t>LOGJCC,</w:t>
      </w:r>
      <w:r w:rsidRPr="00000364">
        <w:t xml:space="preserve"> Art. 33.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autoHyphenation/>
  <w:characterSpacingControl w:val="doNotCompress"/>
  <w:footnotePr>
    <w:footnote w:id="-1"/>
    <w:footnote w:id="0"/>
  </w:footnotePr>
  <w:endnotePr>
    <w:endnote w:id="-1"/>
    <w:endnote w:id="0"/>
  </w:endnotePr>
  <w:compat/>
  <w:rsids>
    <w:rsidRoot w:val="009631DC"/>
    <w:rsid w:val="00000364"/>
    <w:rsid w:val="00000C7F"/>
    <w:rsid w:val="000011D9"/>
    <w:rsid w:val="00004B27"/>
    <w:rsid w:val="00004D8E"/>
    <w:rsid w:val="00006237"/>
    <w:rsid w:val="00012CC0"/>
    <w:rsid w:val="00013A83"/>
    <w:rsid w:val="0001566B"/>
    <w:rsid w:val="0001628B"/>
    <w:rsid w:val="00016464"/>
    <w:rsid w:val="000322F5"/>
    <w:rsid w:val="00033278"/>
    <w:rsid w:val="000367F1"/>
    <w:rsid w:val="00041D97"/>
    <w:rsid w:val="0004202A"/>
    <w:rsid w:val="0004320D"/>
    <w:rsid w:val="00043FE7"/>
    <w:rsid w:val="00056856"/>
    <w:rsid w:val="00056DDA"/>
    <w:rsid w:val="00072CC4"/>
    <w:rsid w:val="00073CD3"/>
    <w:rsid w:val="00082264"/>
    <w:rsid w:val="00082497"/>
    <w:rsid w:val="00090AA5"/>
    <w:rsid w:val="000911F6"/>
    <w:rsid w:val="000918FA"/>
    <w:rsid w:val="00092AC6"/>
    <w:rsid w:val="000951C6"/>
    <w:rsid w:val="00095A4D"/>
    <w:rsid w:val="0009699F"/>
    <w:rsid w:val="00096C2D"/>
    <w:rsid w:val="000A5518"/>
    <w:rsid w:val="000A63AD"/>
    <w:rsid w:val="000B1EC8"/>
    <w:rsid w:val="000B3793"/>
    <w:rsid w:val="000B5BE9"/>
    <w:rsid w:val="000B7346"/>
    <w:rsid w:val="000D2D2A"/>
    <w:rsid w:val="000D4486"/>
    <w:rsid w:val="000D7B15"/>
    <w:rsid w:val="000D7D97"/>
    <w:rsid w:val="000E08EA"/>
    <w:rsid w:val="000E09FC"/>
    <w:rsid w:val="000E53C6"/>
    <w:rsid w:val="000E5B92"/>
    <w:rsid w:val="000E783A"/>
    <w:rsid w:val="000F3779"/>
    <w:rsid w:val="000F68D0"/>
    <w:rsid w:val="00100519"/>
    <w:rsid w:val="001011F2"/>
    <w:rsid w:val="0010683F"/>
    <w:rsid w:val="00107F31"/>
    <w:rsid w:val="00110515"/>
    <w:rsid w:val="0011166E"/>
    <w:rsid w:val="00111E1B"/>
    <w:rsid w:val="00112531"/>
    <w:rsid w:val="00112EAA"/>
    <w:rsid w:val="001138D1"/>
    <w:rsid w:val="00114E26"/>
    <w:rsid w:val="00116AE7"/>
    <w:rsid w:val="00116DB9"/>
    <w:rsid w:val="00125210"/>
    <w:rsid w:val="001313AD"/>
    <w:rsid w:val="00131AF9"/>
    <w:rsid w:val="00133E01"/>
    <w:rsid w:val="00141F32"/>
    <w:rsid w:val="00144263"/>
    <w:rsid w:val="00144A68"/>
    <w:rsid w:val="001451F8"/>
    <w:rsid w:val="00145AA3"/>
    <w:rsid w:val="00147134"/>
    <w:rsid w:val="00151EB2"/>
    <w:rsid w:val="00152D1E"/>
    <w:rsid w:val="001557B7"/>
    <w:rsid w:val="00156C25"/>
    <w:rsid w:val="00157360"/>
    <w:rsid w:val="00165E99"/>
    <w:rsid w:val="00171EC4"/>
    <w:rsid w:val="00172130"/>
    <w:rsid w:val="001747AD"/>
    <w:rsid w:val="00181C6E"/>
    <w:rsid w:val="00186705"/>
    <w:rsid w:val="001934F4"/>
    <w:rsid w:val="001A11BF"/>
    <w:rsid w:val="001A37EE"/>
    <w:rsid w:val="001A4270"/>
    <w:rsid w:val="001A7317"/>
    <w:rsid w:val="001B253E"/>
    <w:rsid w:val="001B3546"/>
    <w:rsid w:val="001B56CC"/>
    <w:rsid w:val="001C36D4"/>
    <w:rsid w:val="001C68C8"/>
    <w:rsid w:val="001D0069"/>
    <w:rsid w:val="001E4559"/>
    <w:rsid w:val="001F7C32"/>
    <w:rsid w:val="00204335"/>
    <w:rsid w:val="002128BA"/>
    <w:rsid w:val="002214CF"/>
    <w:rsid w:val="00224010"/>
    <w:rsid w:val="002257D5"/>
    <w:rsid w:val="002401F5"/>
    <w:rsid w:val="00250E33"/>
    <w:rsid w:val="00260038"/>
    <w:rsid w:val="00262077"/>
    <w:rsid w:val="00264336"/>
    <w:rsid w:val="00265398"/>
    <w:rsid w:val="002675C0"/>
    <w:rsid w:val="00273B38"/>
    <w:rsid w:val="00275FEE"/>
    <w:rsid w:val="0027606D"/>
    <w:rsid w:val="00277047"/>
    <w:rsid w:val="00281D4B"/>
    <w:rsid w:val="00287CDC"/>
    <w:rsid w:val="002963B7"/>
    <w:rsid w:val="00296A13"/>
    <w:rsid w:val="002A5ABC"/>
    <w:rsid w:val="002B2EF9"/>
    <w:rsid w:val="002B341A"/>
    <w:rsid w:val="002C1A03"/>
    <w:rsid w:val="002E756D"/>
    <w:rsid w:val="002F46B1"/>
    <w:rsid w:val="002F46CE"/>
    <w:rsid w:val="00301F75"/>
    <w:rsid w:val="003023EC"/>
    <w:rsid w:val="003052E1"/>
    <w:rsid w:val="00312409"/>
    <w:rsid w:val="00317D31"/>
    <w:rsid w:val="003408A4"/>
    <w:rsid w:val="003422F4"/>
    <w:rsid w:val="003438EB"/>
    <w:rsid w:val="0034451F"/>
    <w:rsid w:val="00354CFF"/>
    <w:rsid w:val="0035565B"/>
    <w:rsid w:val="00361468"/>
    <w:rsid w:val="00362D51"/>
    <w:rsid w:val="00370A73"/>
    <w:rsid w:val="00383AA1"/>
    <w:rsid w:val="00391189"/>
    <w:rsid w:val="00393FEA"/>
    <w:rsid w:val="00397233"/>
    <w:rsid w:val="003A0B3D"/>
    <w:rsid w:val="003A159B"/>
    <w:rsid w:val="003A47B4"/>
    <w:rsid w:val="003A4B8D"/>
    <w:rsid w:val="003A7D73"/>
    <w:rsid w:val="003B412E"/>
    <w:rsid w:val="003C345B"/>
    <w:rsid w:val="003C555F"/>
    <w:rsid w:val="003C60EB"/>
    <w:rsid w:val="003C6819"/>
    <w:rsid w:val="003D35F9"/>
    <w:rsid w:val="003D6052"/>
    <w:rsid w:val="003E749E"/>
    <w:rsid w:val="003E7A42"/>
    <w:rsid w:val="003F661F"/>
    <w:rsid w:val="00406103"/>
    <w:rsid w:val="00407715"/>
    <w:rsid w:val="00412633"/>
    <w:rsid w:val="00425A4C"/>
    <w:rsid w:val="00430E80"/>
    <w:rsid w:val="00435C73"/>
    <w:rsid w:val="00437D43"/>
    <w:rsid w:val="00441725"/>
    <w:rsid w:val="00445918"/>
    <w:rsid w:val="00451D97"/>
    <w:rsid w:val="004547B8"/>
    <w:rsid w:val="00454D4A"/>
    <w:rsid w:val="00460CFD"/>
    <w:rsid w:val="00463158"/>
    <w:rsid w:val="0046334B"/>
    <w:rsid w:val="0046450B"/>
    <w:rsid w:val="004661DF"/>
    <w:rsid w:val="00474D6D"/>
    <w:rsid w:val="004774B6"/>
    <w:rsid w:val="00477CB9"/>
    <w:rsid w:val="00483D37"/>
    <w:rsid w:val="00485D34"/>
    <w:rsid w:val="004A0AF2"/>
    <w:rsid w:val="004A384F"/>
    <w:rsid w:val="004A6603"/>
    <w:rsid w:val="004A6FA5"/>
    <w:rsid w:val="004B1AB8"/>
    <w:rsid w:val="004B4BDD"/>
    <w:rsid w:val="004B52AE"/>
    <w:rsid w:val="004B784C"/>
    <w:rsid w:val="004C3DE2"/>
    <w:rsid w:val="004E257D"/>
    <w:rsid w:val="004E568C"/>
    <w:rsid w:val="004F069A"/>
    <w:rsid w:val="00506942"/>
    <w:rsid w:val="00510581"/>
    <w:rsid w:val="00511EBA"/>
    <w:rsid w:val="005158BB"/>
    <w:rsid w:val="00521473"/>
    <w:rsid w:val="0052147C"/>
    <w:rsid w:val="00523460"/>
    <w:rsid w:val="005262A7"/>
    <w:rsid w:val="00542DF5"/>
    <w:rsid w:val="005431BB"/>
    <w:rsid w:val="005617E0"/>
    <w:rsid w:val="00563721"/>
    <w:rsid w:val="00565D54"/>
    <w:rsid w:val="00572434"/>
    <w:rsid w:val="00574A7A"/>
    <w:rsid w:val="0057798B"/>
    <w:rsid w:val="005820A8"/>
    <w:rsid w:val="00585146"/>
    <w:rsid w:val="005853DE"/>
    <w:rsid w:val="00585E3D"/>
    <w:rsid w:val="005A3544"/>
    <w:rsid w:val="005A6431"/>
    <w:rsid w:val="005B5B5D"/>
    <w:rsid w:val="005B5DE6"/>
    <w:rsid w:val="005B5FC9"/>
    <w:rsid w:val="005B6496"/>
    <w:rsid w:val="005C22D9"/>
    <w:rsid w:val="005C6590"/>
    <w:rsid w:val="005C7CE6"/>
    <w:rsid w:val="005D2005"/>
    <w:rsid w:val="005D5675"/>
    <w:rsid w:val="005D65F3"/>
    <w:rsid w:val="005E0F0D"/>
    <w:rsid w:val="005E5865"/>
    <w:rsid w:val="005E6B58"/>
    <w:rsid w:val="005F33CF"/>
    <w:rsid w:val="00601DEC"/>
    <w:rsid w:val="006109AC"/>
    <w:rsid w:val="00614D09"/>
    <w:rsid w:val="00620F97"/>
    <w:rsid w:val="00624285"/>
    <w:rsid w:val="0062754B"/>
    <w:rsid w:val="00630739"/>
    <w:rsid w:val="00635150"/>
    <w:rsid w:val="006373C9"/>
    <w:rsid w:val="00637B70"/>
    <w:rsid w:val="00641A6C"/>
    <w:rsid w:val="00643DD4"/>
    <w:rsid w:val="00644810"/>
    <w:rsid w:val="00652A88"/>
    <w:rsid w:val="00653390"/>
    <w:rsid w:val="006539DF"/>
    <w:rsid w:val="00655FB3"/>
    <w:rsid w:val="006574BA"/>
    <w:rsid w:val="00671884"/>
    <w:rsid w:val="0067206B"/>
    <w:rsid w:val="00676B8B"/>
    <w:rsid w:val="006773F2"/>
    <w:rsid w:val="00690ED5"/>
    <w:rsid w:val="00690F12"/>
    <w:rsid w:val="006967CB"/>
    <w:rsid w:val="006971DE"/>
    <w:rsid w:val="00697F79"/>
    <w:rsid w:val="006A4044"/>
    <w:rsid w:val="006B62F4"/>
    <w:rsid w:val="006C3386"/>
    <w:rsid w:val="006C43E0"/>
    <w:rsid w:val="006C4C6D"/>
    <w:rsid w:val="006C566A"/>
    <w:rsid w:val="006D014E"/>
    <w:rsid w:val="006D0191"/>
    <w:rsid w:val="006D4A53"/>
    <w:rsid w:val="006E7453"/>
    <w:rsid w:val="006F4BCF"/>
    <w:rsid w:val="00700422"/>
    <w:rsid w:val="00702E83"/>
    <w:rsid w:val="0070538A"/>
    <w:rsid w:val="00706D1E"/>
    <w:rsid w:val="00711BCB"/>
    <w:rsid w:val="0071282E"/>
    <w:rsid w:val="007129E6"/>
    <w:rsid w:val="00717447"/>
    <w:rsid w:val="00717B2C"/>
    <w:rsid w:val="00723F40"/>
    <w:rsid w:val="00725F86"/>
    <w:rsid w:val="00744DBA"/>
    <w:rsid w:val="00752FAB"/>
    <w:rsid w:val="00753338"/>
    <w:rsid w:val="00754479"/>
    <w:rsid w:val="007570AB"/>
    <w:rsid w:val="00762579"/>
    <w:rsid w:val="0076662B"/>
    <w:rsid w:val="00770200"/>
    <w:rsid w:val="00772F1A"/>
    <w:rsid w:val="007749F3"/>
    <w:rsid w:val="0077795F"/>
    <w:rsid w:val="007911F5"/>
    <w:rsid w:val="00794CCA"/>
    <w:rsid w:val="007958BD"/>
    <w:rsid w:val="007A336A"/>
    <w:rsid w:val="007A420C"/>
    <w:rsid w:val="007A4E68"/>
    <w:rsid w:val="007A6DC6"/>
    <w:rsid w:val="007B2F68"/>
    <w:rsid w:val="007B6208"/>
    <w:rsid w:val="007C51A6"/>
    <w:rsid w:val="007D289C"/>
    <w:rsid w:val="007D62F7"/>
    <w:rsid w:val="007D6ED9"/>
    <w:rsid w:val="007E54DA"/>
    <w:rsid w:val="007E5B64"/>
    <w:rsid w:val="007F1FFB"/>
    <w:rsid w:val="007F3AD7"/>
    <w:rsid w:val="007F44A7"/>
    <w:rsid w:val="0080741F"/>
    <w:rsid w:val="00811487"/>
    <w:rsid w:val="00824F14"/>
    <w:rsid w:val="00824F7A"/>
    <w:rsid w:val="00827BBC"/>
    <w:rsid w:val="00830D24"/>
    <w:rsid w:val="00831F73"/>
    <w:rsid w:val="00832B3B"/>
    <w:rsid w:val="00843DA8"/>
    <w:rsid w:val="00854BBC"/>
    <w:rsid w:val="00857D90"/>
    <w:rsid w:val="008657F8"/>
    <w:rsid w:val="00866A2C"/>
    <w:rsid w:val="00882024"/>
    <w:rsid w:val="008830C1"/>
    <w:rsid w:val="00884512"/>
    <w:rsid w:val="00884C83"/>
    <w:rsid w:val="00885664"/>
    <w:rsid w:val="008863DC"/>
    <w:rsid w:val="00891FA4"/>
    <w:rsid w:val="00895E11"/>
    <w:rsid w:val="008A6E22"/>
    <w:rsid w:val="008C2094"/>
    <w:rsid w:val="008C79E0"/>
    <w:rsid w:val="008D049F"/>
    <w:rsid w:val="008D0594"/>
    <w:rsid w:val="008D0715"/>
    <w:rsid w:val="008D3FC6"/>
    <w:rsid w:val="008D485A"/>
    <w:rsid w:val="008D639F"/>
    <w:rsid w:val="008D7C35"/>
    <w:rsid w:val="008E0D51"/>
    <w:rsid w:val="008F2323"/>
    <w:rsid w:val="008F3586"/>
    <w:rsid w:val="008F5914"/>
    <w:rsid w:val="009014C6"/>
    <w:rsid w:val="00902171"/>
    <w:rsid w:val="00907335"/>
    <w:rsid w:val="00907D2F"/>
    <w:rsid w:val="00907D3C"/>
    <w:rsid w:val="009105EB"/>
    <w:rsid w:val="00911D49"/>
    <w:rsid w:val="00914530"/>
    <w:rsid w:val="00927531"/>
    <w:rsid w:val="00927542"/>
    <w:rsid w:val="0093258C"/>
    <w:rsid w:val="00937728"/>
    <w:rsid w:val="009413FF"/>
    <w:rsid w:val="00943618"/>
    <w:rsid w:val="00943B14"/>
    <w:rsid w:val="00953C8B"/>
    <w:rsid w:val="00954FEF"/>
    <w:rsid w:val="009631DC"/>
    <w:rsid w:val="00963389"/>
    <w:rsid w:val="009649FA"/>
    <w:rsid w:val="009738A6"/>
    <w:rsid w:val="009753B8"/>
    <w:rsid w:val="00990358"/>
    <w:rsid w:val="009914E4"/>
    <w:rsid w:val="00992A8F"/>
    <w:rsid w:val="00993F66"/>
    <w:rsid w:val="00996C6F"/>
    <w:rsid w:val="00996F5A"/>
    <w:rsid w:val="00997DE2"/>
    <w:rsid w:val="009A04AD"/>
    <w:rsid w:val="009B0824"/>
    <w:rsid w:val="009B0B95"/>
    <w:rsid w:val="009B59CD"/>
    <w:rsid w:val="009B661D"/>
    <w:rsid w:val="009B6C25"/>
    <w:rsid w:val="009C575A"/>
    <w:rsid w:val="009C71F4"/>
    <w:rsid w:val="009D33D0"/>
    <w:rsid w:val="009E5A78"/>
    <w:rsid w:val="009F16FB"/>
    <w:rsid w:val="009F240A"/>
    <w:rsid w:val="009F3470"/>
    <w:rsid w:val="009F6BAB"/>
    <w:rsid w:val="009F7230"/>
    <w:rsid w:val="00A017EE"/>
    <w:rsid w:val="00A022B4"/>
    <w:rsid w:val="00A02CBB"/>
    <w:rsid w:val="00A0340D"/>
    <w:rsid w:val="00A034B4"/>
    <w:rsid w:val="00A059F5"/>
    <w:rsid w:val="00A11519"/>
    <w:rsid w:val="00A11FCF"/>
    <w:rsid w:val="00A2578B"/>
    <w:rsid w:val="00A35604"/>
    <w:rsid w:val="00A37139"/>
    <w:rsid w:val="00A40757"/>
    <w:rsid w:val="00A414C1"/>
    <w:rsid w:val="00A427D3"/>
    <w:rsid w:val="00A4300A"/>
    <w:rsid w:val="00A53A21"/>
    <w:rsid w:val="00A54A3B"/>
    <w:rsid w:val="00A56B03"/>
    <w:rsid w:val="00A575A9"/>
    <w:rsid w:val="00A57CBD"/>
    <w:rsid w:val="00A612A6"/>
    <w:rsid w:val="00A6185A"/>
    <w:rsid w:val="00A6293C"/>
    <w:rsid w:val="00A7317F"/>
    <w:rsid w:val="00A7342C"/>
    <w:rsid w:val="00A748CE"/>
    <w:rsid w:val="00A752D7"/>
    <w:rsid w:val="00A945D1"/>
    <w:rsid w:val="00AA443E"/>
    <w:rsid w:val="00AA44D4"/>
    <w:rsid w:val="00AA4AB2"/>
    <w:rsid w:val="00AB0726"/>
    <w:rsid w:val="00AB0890"/>
    <w:rsid w:val="00AB46C7"/>
    <w:rsid w:val="00AB4E42"/>
    <w:rsid w:val="00AB6A6C"/>
    <w:rsid w:val="00AB7A45"/>
    <w:rsid w:val="00AC05B7"/>
    <w:rsid w:val="00AD0835"/>
    <w:rsid w:val="00AD2E67"/>
    <w:rsid w:val="00AD7915"/>
    <w:rsid w:val="00AE158B"/>
    <w:rsid w:val="00AE17F3"/>
    <w:rsid w:val="00AE63F4"/>
    <w:rsid w:val="00B00774"/>
    <w:rsid w:val="00B02A3D"/>
    <w:rsid w:val="00B02F88"/>
    <w:rsid w:val="00B05173"/>
    <w:rsid w:val="00B06FB1"/>
    <w:rsid w:val="00B11D25"/>
    <w:rsid w:val="00B1646B"/>
    <w:rsid w:val="00B23E7F"/>
    <w:rsid w:val="00B30096"/>
    <w:rsid w:val="00B33866"/>
    <w:rsid w:val="00B37BB4"/>
    <w:rsid w:val="00B41DD8"/>
    <w:rsid w:val="00B517AD"/>
    <w:rsid w:val="00B5383F"/>
    <w:rsid w:val="00B5431C"/>
    <w:rsid w:val="00B5458B"/>
    <w:rsid w:val="00B579AA"/>
    <w:rsid w:val="00B61D2B"/>
    <w:rsid w:val="00B63F4A"/>
    <w:rsid w:val="00B64544"/>
    <w:rsid w:val="00B6689D"/>
    <w:rsid w:val="00B7238F"/>
    <w:rsid w:val="00B72EF1"/>
    <w:rsid w:val="00B74CF6"/>
    <w:rsid w:val="00B771C4"/>
    <w:rsid w:val="00B867E9"/>
    <w:rsid w:val="00B86B76"/>
    <w:rsid w:val="00B913F4"/>
    <w:rsid w:val="00B9235F"/>
    <w:rsid w:val="00B92DE9"/>
    <w:rsid w:val="00B94DC0"/>
    <w:rsid w:val="00B95763"/>
    <w:rsid w:val="00BA1EA7"/>
    <w:rsid w:val="00BB0569"/>
    <w:rsid w:val="00BB1D48"/>
    <w:rsid w:val="00BB3F4C"/>
    <w:rsid w:val="00BB74D0"/>
    <w:rsid w:val="00BC02A2"/>
    <w:rsid w:val="00BC1904"/>
    <w:rsid w:val="00BD5678"/>
    <w:rsid w:val="00BE2B03"/>
    <w:rsid w:val="00BE53DB"/>
    <w:rsid w:val="00BE56A7"/>
    <w:rsid w:val="00BE58C5"/>
    <w:rsid w:val="00BE746C"/>
    <w:rsid w:val="00BE7AE8"/>
    <w:rsid w:val="00C00287"/>
    <w:rsid w:val="00C03991"/>
    <w:rsid w:val="00C07425"/>
    <w:rsid w:val="00C1715A"/>
    <w:rsid w:val="00C445A5"/>
    <w:rsid w:val="00C464C8"/>
    <w:rsid w:val="00C507A5"/>
    <w:rsid w:val="00C539F5"/>
    <w:rsid w:val="00C55303"/>
    <w:rsid w:val="00C64C80"/>
    <w:rsid w:val="00C65E33"/>
    <w:rsid w:val="00C701BD"/>
    <w:rsid w:val="00C7672C"/>
    <w:rsid w:val="00C77F8C"/>
    <w:rsid w:val="00C85286"/>
    <w:rsid w:val="00C907BA"/>
    <w:rsid w:val="00C91F31"/>
    <w:rsid w:val="00C9325F"/>
    <w:rsid w:val="00C94174"/>
    <w:rsid w:val="00CA5294"/>
    <w:rsid w:val="00CB513B"/>
    <w:rsid w:val="00CC6499"/>
    <w:rsid w:val="00CD1EBC"/>
    <w:rsid w:val="00CE1268"/>
    <w:rsid w:val="00CE3E02"/>
    <w:rsid w:val="00CE53C3"/>
    <w:rsid w:val="00CF235D"/>
    <w:rsid w:val="00CF2793"/>
    <w:rsid w:val="00CF39E1"/>
    <w:rsid w:val="00CF5E13"/>
    <w:rsid w:val="00D16EB9"/>
    <w:rsid w:val="00D2405A"/>
    <w:rsid w:val="00D254B2"/>
    <w:rsid w:val="00D30835"/>
    <w:rsid w:val="00D426B2"/>
    <w:rsid w:val="00D45977"/>
    <w:rsid w:val="00D46777"/>
    <w:rsid w:val="00D47179"/>
    <w:rsid w:val="00D514B4"/>
    <w:rsid w:val="00D529CC"/>
    <w:rsid w:val="00D53202"/>
    <w:rsid w:val="00D560DA"/>
    <w:rsid w:val="00D57171"/>
    <w:rsid w:val="00D57F43"/>
    <w:rsid w:val="00D61E36"/>
    <w:rsid w:val="00D669DA"/>
    <w:rsid w:val="00D73A2F"/>
    <w:rsid w:val="00D81F0E"/>
    <w:rsid w:val="00D82D7B"/>
    <w:rsid w:val="00D87838"/>
    <w:rsid w:val="00D92053"/>
    <w:rsid w:val="00D9589C"/>
    <w:rsid w:val="00DA2192"/>
    <w:rsid w:val="00DA49FA"/>
    <w:rsid w:val="00DB063A"/>
    <w:rsid w:val="00DB0C76"/>
    <w:rsid w:val="00DB66D2"/>
    <w:rsid w:val="00DC0CCB"/>
    <w:rsid w:val="00DC2713"/>
    <w:rsid w:val="00DC452D"/>
    <w:rsid w:val="00DE0152"/>
    <w:rsid w:val="00DF13D7"/>
    <w:rsid w:val="00DF7EC2"/>
    <w:rsid w:val="00E054F9"/>
    <w:rsid w:val="00E05B8D"/>
    <w:rsid w:val="00E060D9"/>
    <w:rsid w:val="00E073F2"/>
    <w:rsid w:val="00E13FFC"/>
    <w:rsid w:val="00E1544F"/>
    <w:rsid w:val="00E16B0B"/>
    <w:rsid w:val="00E20B44"/>
    <w:rsid w:val="00E22FE7"/>
    <w:rsid w:val="00E23EA7"/>
    <w:rsid w:val="00E32A0E"/>
    <w:rsid w:val="00E3367F"/>
    <w:rsid w:val="00E371CF"/>
    <w:rsid w:val="00E427D1"/>
    <w:rsid w:val="00E45CBB"/>
    <w:rsid w:val="00E5245A"/>
    <w:rsid w:val="00E5545E"/>
    <w:rsid w:val="00E56F26"/>
    <w:rsid w:val="00E64F93"/>
    <w:rsid w:val="00E65299"/>
    <w:rsid w:val="00E66CC0"/>
    <w:rsid w:val="00E75B51"/>
    <w:rsid w:val="00E809EF"/>
    <w:rsid w:val="00E826F4"/>
    <w:rsid w:val="00E83690"/>
    <w:rsid w:val="00E85E85"/>
    <w:rsid w:val="00E85F22"/>
    <w:rsid w:val="00E871AC"/>
    <w:rsid w:val="00E92738"/>
    <w:rsid w:val="00EA42A3"/>
    <w:rsid w:val="00EC2AB9"/>
    <w:rsid w:val="00EC5DFD"/>
    <w:rsid w:val="00EC692C"/>
    <w:rsid w:val="00ED1231"/>
    <w:rsid w:val="00ED41BC"/>
    <w:rsid w:val="00EE37A3"/>
    <w:rsid w:val="00EF1E66"/>
    <w:rsid w:val="00EF4442"/>
    <w:rsid w:val="00F0137F"/>
    <w:rsid w:val="00F01D7A"/>
    <w:rsid w:val="00F26696"/>
    <w:rsid w:val="00F27C03"/>
    <w:rsid w:val="00F3280D"/>
    <w:rsid w:val="00F32C4F"/>
    <w:rsid w:val="00F32E36"/>
    <w:rsid w:val="00F3361C"/>
    <w:rsid w:val="00F33C42"/>
    <w:rsid w:val="00F364E6"/>
    <w:rsid w:val="00F40734"/>
    <w:rsid w:val="00F41D77"/>
    <w:rsid w:val="00F4389C"/>
    <w:rsid w:val="00F54E5E"/>
    <w:rsid w:val="00F5589D"/>
    <w:rsid w:val="00F624E1"/>
    <w:rsid w:val="00F63B55"/>
    <w:rsid w:val="00F74933"/>
    <w:rsid w:val="00F82026"/>
    <w:rsid w:val="00F83F22"/>
    <w:rsid w:val="00F85CA3"/>
    <w:rsid w:val="00F90614"/>
    <w:rsid w:val="00F92FC3"/>
    <w:rsid w:val="00FA1C25"/>
    <w:rsid w:val="00FA39B6"/>
    <w:rsid w:val="00FB4354"/>
    <w:rsid w:val="00FB5D30"/>
    <w:rsid w:val="00FC5583"/>
    <w:rsid w:val="00FD34DB"/>
    <w:rsid w:val="00FD40F2"/>
    <w:rsid w:val="00FD442C"/>
    <w:rsid w:val="00FD5A84"/>
    <w:rsid w:val="00FF046E"/>
    <w:rsid w:val="00FF34C3"/>
    <w:rsid w:val="00FF4D3F"/>
    <w:rsid w:val="00FF67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B44"/>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361468"/>
    <w:pPr>
      <w:keepNext/>
      <w:keepLines/>
      <w:suppressAutoHyphens/>
      <w:jc w:val="center"/>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E5545E"/>
    <w:pPr>
      <w:keepNext/>
      <w:keepLines/>
      <w:suppressAutoHyphens/>
      <w:outlineLvl w:val="1"/>
    </w:pPr>
    <w:rPr>
      <w:rFonts w:eastAsiaTheme="majorEastAsia" w:cstheme="majorBidi"/>
      <w:b/>
      <w:bCs/>
      <w:szCs w:val="26"/>
    </w:rPr>
  </w:style>
  <w:style w:type="paragraph" w:styleId="Heading3">
    <w:name w:val="heading 3"/>
    <w:basedOn w:val="Normal"/>
    <w:next w:val="Normal"/>
    <w:link w:val="Heading3Char"/>
    <w:autoRedefine/>
    <w:uiPriority w:val="9"/>
    <w:unhideWhenUsed/>
    <w:qFormat/>
    <w:rsid w:val="00D61E36"/>
    <w:pPr>
      <w:keepNext/>
      <w:keepLines/>
      <w:suppressAutoHyphens/>
      <w:outlineLvl w:val="2"/>
    </w:pPr>
    <w:rPr>
      <w:rFonts w:eastAsiaTheme="majorEastAsia" w:cstheme="majorBidi"/>
      <w:b/>
      <w:bCs/>
      <w:i/>
      <w:sz w:val="20"/>
    </w:rPr>
  </w:style>
  <w:style w:type="paragraph" w:styleId="Heading4">
    <w:name w:val="heading 4"/>
    <w:basedOn w:val="Normal"/>
    <w:next w:val="Normal"/>
    <w:link w:val="Heading4Char"/>
    <w:autoRedefine/>
    <w:uiPriority w:val="9"/>
    <w:unhideWhenUsed/>
    <w:qFormat/>
    <w:rsid w:val="00144263"/>
    <w:pPr>
      <w:keepNext/>
      <w:keepLines/>
      <w:suppressAutoHyphens/>
      <w:outlineLvl w:val="3"/>
    </w:pPr>
    <w:rPr>
      <w:rFonts w:eastAsiaTheme="majorEastAsia" w:cstheme="majorBidi"/>
      <w:bCs/>
      <w:i/>
      <w:iCs/>
      <w:u w:val="dotted"/>
      <w:lang w:val="es-ES"/>
    </w:rPr>
  </w:style>
  <w:style w:type="paragraph" w:styleId="Heading5">
    <w:name w:val="heading 5"/>
    <w:basedOn w:val="Normal"/>
    <w:next w:val="Normal"/>
    <w:link w:val="Heading5Char"/>
    <w:uiPriority w:val="9"/>
    <w:unhideWhenUsed/>
    <w:qFormat/>
    <w:rsid w:val="00EC2AB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44263"/>
    <w:rPr>
      <w:rFonts w:ascii="Helvetica" w:eastAsiaTheme="majorEastAsia" w:hAnsi="Helvetica" w:cstheme="majorBidi"/>
      <w:bCs/>
      <w:i/>
      <w:iCs/>
      <w:color w:val="365F91" w:themeColor="accent1" w:themeShade="BF"/>
      <w:u w:val="dotted"/>
      <w:lang w:val="es-ES"/>
    </w:rPr>
  </w:style>
  <w:style w:type="character" w:customStyle="1" w:styleId="Heading1Char">
    <w:name w:val="Heading 1 Char"/>
    <w:basedOn w:val="DefaultParagraphFont"/>
    <w:link w:val="Heading1"/>
    <w:uiPriority w:val="9"/>
    <w:rsid w:val="00361468"/>
    <w:rPr>
      <w:rFonts w:ascii="Helvetica" w:eastAsiaTheme="majorEastAsia" w:hAnsi="Helvetica" w:cstheme="majorBidi"/>
      <w:b/>
      <w:bCs/>
      <w:caps/>
      <w:color w:val="365F91" w:themeColor="accent1" w:themeShade="BF"/>
      <w:szCs w:val="28"/>
    </w:rPr>
  </w:style>
  <w:style w:type="character" w:customStyle="1" w:styleId="Heading2Char">
    <w:name w:val="Heading 2 Char"/>
    <w:basedOn w:val="DefaultParagraphFont"/>
    <w:link w:val="Heading2"/>
    <w:uiPriority w:val="9"/>
    <w:rsid w:val="00E5545E"/>
    <w:rPr>
      <w:rFonts w:ascii="Helvetica" w:eastAsiaTheme="majorEastAsia" w:hAnsi="Helvetica" w:cstheme="majorBidi"/>
      <w:b/>
      <w:bCs/>
      <w:color w:val="365F91" w:themeColor="accent1" w:themeShade="BF"/>
      <w:szCs w:val="26"/>
    </w:rPr>
  </w:style>
  <w:style w:type="paragraph" w:styleId="Title">
    <w:name w:val="Title"/>
    <w:basedOn w:val="Normal"/>
    <w:next w:val="Normal"/>
    <w:link w:val="TitleChar"/>
    <w:autoRedefine/>
    <w:uiPriority w:val="10"/>
    <w:qFormat/>
    <w:rsid w:val="00AD0835"/>
    <w:pPr>
      <w:suppressAutoHyphens/>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AD0835"/>
    <w:rPr>
      <w:rFonts w:ascii="Helvetica" w:eastAsiaTheme="majorEastAsia" w:hAnsi="Helvetica" w:cstheme="majorBidi"/>
      <w:b/>
      <w:caps/>
      <w:color w:val="365F91" w:themeColor="accent1" w:themeShade="BF"/>
      <w:spacing w:val="5"/>
      <w:kern w:val="28"/>
      <w:sz w:val="24"/>
      <w:szCs w:val="52"/>
    </w:rPr>
  </w:style>
  <w:style w:type="character" w:customStyle="1" w:styleId="Heading3Char">
    <w:name w:val="Heading 3 Char"/>
    <w:basedOn w:val="DefaultParagraphFont"/>
    <w:link w:val="Heading3"/>
    <w:uiPriority w:val="9"/>
    <w:rsid w:val="00D61E36"/>
    <w:rPr>
      <w:rFonts w:ascii="Helvetica" w:eastAsiaTheme="majorEastAsia" w:hAnsi="Helvetica" w:cstheme="majorBidi"/>
      <w:b/>
      <w:bCs/>
      <w:i/>
      <w:color w:val="365F91" w:themeColor="accent1" w:themeShade="BF"/>
      <w:sz w:val="20"/>
    </w:rPr>
  </w:style>
  <w:style w:type="paragraph" w:styleId="FootnoteText">
    <w:name w:val="footnote text"/>
    <w:basedOn w:val="Normal"/>
    <w:link w:val="FootnoteTextChar"/>
    <w:uiPriority w:val="99"/>
    <w:unhideWhenUsed/>
    <w:rsid w:val="00953C8B"/>
    <w:rPr>
      <w:sz w:val="20"/>
      <w:szCs w:val="20"/>
    </w:rPr>
  </w:style>
  <w:style w:type="character" w:customStyle="1" w:styleId="FootnoteTextChar">
    <w:name w:val="Footnote Text Char"/>
    <w:basedOn w:val="DefaultParagraphFont"/>
    <w:link w:val="FootnoteText"/>
    <w:uiPriority w:val="99"/>
    <w:rsid w:val="00953C8B"/>
    <w:rPr>
      <w:rFonts w:ascii="Helvetica" w:hAnsi="Helvetica"/>
      <w:color w:val="365F91" w:themeColor="accent1" w:themeShade="BF"/>
      <w:sz w:val="20"/>
      <w:szCs w:val="20"/>
    </w:rPr>
  </w:style>
  <w:style w:type="character" w:styleId="FootnoteReference">
    <w:name w:val="footnote reference"/>
    <w:basedOn w:val="DefaultParagraphFont"/>
    <w:uiPriority w:val="99"/>
    <w:semiHidden/>
    <w:unhideWhenUsed/>
    <w:rsid w:val="00953C8B"/>
    <w:rPr>
      <w:vertAlign w:val="superscript"/>
    </w:rPr>
  </w:style>
  <w:style w:type="paragraph" w:styleId="PlainText">
    <w:name w:val="Plain Text"/>
    <w:basedOn w:val="Normal"/>
    <w:link w:val="PlainTextChar"/>
    <w:uiPriority w:val="99"/>
    <w:unhideWhenUsed/>
    <w:rsid w:val="00FA1C25"/>
    <w:rPr>
      <w:rFonts w:ascii="Consolas" w:hAnsi="Consolas"/>
      <w:color w:val="auto"/>
      <w:sz w:val="21"/>
      <w:szCs w:val="21"/>
      <w:lang w:val="es-ES"/>
    </w:rPr>
  </w:style>
  <w:style w:type="character" w:customStyle="1" w:styleId="PlainTextChar">
    <w:name w:val="Plain Text Char"/>
    <w:basedOn w:val="DefaultParagraphFont"/>
    <w:link w:val="PlainText"/>
    <w:uiPriority w:val="99"/>
    <w:rsid w:val="00FA1C25"/>
    <w:rPr>
      <w:rFonts w:ascii="Consolas" w:hAnsi="Consolas"/>
      <w:sz w:val="21"/>
      <w:szCs w:val="21"/>
      <w:lang w:val="es-ES"/>
    </w:rPr>
  </w:style>
  <w:style w:type="paragraph" w:styleId="Header">
    <w:name w:val="header"/>
    <w:basedOn w:val="Normal"/>
    <w:link w:val="HeaderChar"/>
    <w:uiPriority w:val="99"/>
    <w:semiHidden/>
    <w:unhideWhenUsed/>
    <w:rsid w:val="00435C73"/>
    <w:pPr>
      <w:tabs>
        <w:tab w:val="center" w:pos="4680"/>
        <w:tab w:val="right" w:pos="9360"/>
      </w:tabs>
    </w:pPr>
  </w:style>
  <w:style w:type="character" w:customStyle="1" w:styleId="HeaderChar">
    <w:name w:val="Header Char"/>
    <w:basedOn w:val="DefaultParagraphFont"/>
    <w:link w:val="Header"/>
    <w:uiPriority w:val="99"/>
    <w:semiHidden/>
    <w:rsid w:val="00435C73"/>
    <w:rPr>
      <w:rFonts w:ascii="Helvetica" w:hAnsi="Helvetica"/>
      <w:color w:val="365F91" w:themeColor="accent1" w:themeShade="BF"/>
    </w:rPr>
  </w:style>
  <w:style w:type="paragraph" w:styleId="Footer">
    <w:name w:val="footer"/>
    <w:basedOn w:val="Normal"/>
    <w:link w:val="FooterChar"/>
    <w:uiPriority w:val="99"/>
    <w:unhideWhenUsed/>
    <w:rsid w:val="00435C73"/>
    <w:pPr>
      <w:tabs>
        <w:tab w:val="center" w:pos="4680"/>
        <w:tab w:val="right" w:pos="9360"/>
      </w:tabs>
    </w:pPr>
  </w:style>
  <w:style w:type="character" w:customStyle="1" w:styleId="FooterChar">
    <w:name w:val="Footer Char"/>
    <w:basedOn w:val="DefaultParagraphFont"/>
    <w:link w:val="Footer"/>
    <w:uiPriority w:val="99"/>
    <w:rsid w:val="00435C73"/>
    <w:rPr>
      <w:rFonts w:ascii="Helvetica" w:hAnsi="Helvetica"/>
      <w:color w:val="365F91" w:themeColor="accent1" w:themeShade="BF"/>
    </w:rPr>
  </w:style>
  <w:style w:type="character" w:customStyle="1" w:styleId="Heading5Char">
    <w:name w:val="Heading 5 Char"/>
    <w:basedOn w:val="DefaultParagraphFont"/>
    <w:link w:val="Heading5"/>
    <w:uiPriority w:val="9"/>
    <w:rsid w:val="00EC2AB9"/>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3748755">
      <w:bodyDiv w:val="1"/>
      <w:marLeft w:val="0"/>
      <w:marRight w:val="0"/>
      <w:marTop w:val="0"/>
      <w:marBottom w:val="0"/>
      <w:divBdr>
        <w:top w:val="none" w:sz="0" w:space="0" w:color="auto"/>
        <w:left w:val="none" w:sz="0" w:space="0" w:color="auto"/>
        <w:bottom w:val="none" w:sz="0" w:space="0" w:color="auto"/>
        <w:right w:val="none" w:sz="0" w:space="0" w:color="auto"/>
      </w:divBdr>
    </w:div>
    <w:div w:id="13459717">
      <w:bodyDiv w:val="1"/>
      <w:marLeft w:val="0"/>
      <w:marRight w:val="0"/>
      <w:marTop w:val="0"/>
      <w:marBottom w:val="0"/>
      <w:divBdr>
        <w:top w:val="none" w:sz="0" w:space="0" w:color="auto"/>
        <w:left w:val="none" w:sz="0" w:space="0" w:color="auto"/>
        <w:bottom w:val="none" w:sz="0" w:space="0" w:color="auto"/>
        <w:right w:val="none" w:sz="0" w:space="0" w:color="auto"/>
      </w:divBdr>
    </w:div>
    <w:div w:id="121851432">
      <w:bodyDiv w:val="1"/>
      <w:marLeft w:val="0"/>
      <w:marRight w:val="0"/>
      <w:marTop w:val="0"/>
      <w:marBottom w:val="0"/>
      <w:divBdr>
        <w:top w:val="none" w:sz="0" w:space="0" w:color="auto"/>
        <w:left w:val="none" w:sz="0" w:space="0" w:color="auto"/>
        <w:bottom w:val="none" w:sz="0" w:space="0" w:color="auto"/>
        <w:right w:val="none" w:sz="0" w:space="0" w:color="auto"/>
      </w:divBdr>
    </w:div>
    <w:div w:id="131292526">
      <w:bodyDiv w:val="1"/>
      <w:marLeft w:val="0"/>
      <w:marRight w:val="0"/>
      <w:marTop w:val="0"/>
      <w:marBottom w:val="0"/>
      <w:divBdr>
        <w:top w:val="none" w:sz="0" w:space="0" w:color="auto"/>
        <w:left w:val="none" w:sz="0" w:space="0" w:color="auto"/>
        <w:bottom w:val="none" w:sz="0" w:space="0" w:color="auto"/>
        <w:right w:val="none" w:sz="0" w:space="0" w:color="auto"/>
      </w:divBdr>
    </w:div>
    <w:div w:id="133721415">
      <w:bodyDiv w:val="1"/>
      <w:marLeft w:val="0"/>
      <w:marRight w:val="0"/>
      <w:marTop w:val="0"/>
      <w:marBottom w:val="0"/>
      <w:divBdr>
        <w:top w:val="none" w:sz="0" w:space="0" w:color="auto"/>
        <w:left w:val="none" w:sz="0" w:space="0" w:color="auto"/>
        <w:bottom w:val="none" w:sz="0" w:space="0" w:color="auto"/>
        <w:right w:val="none" w:sz="0" w:space="0" w:color="auto"/>
      </w:divBdr>
    </w:div>
    <w:div w:id="153647070">
      <w:bodyDiv w:val="1"/>
      <w:marLeft w:val="0"/>
      <w:marRight w:val="0"/>
      <w:marTop w:val="0"/>
      <w:marBottom w:val="0"/>
      <w:divBdr>
        <w:top w:val="none" w:sz="0" w:space="0" w:color="auto"/>
        <w:left w:val="none" w:sz="0" w:space="0" w:color="auto"/>
        <w:bottom w:val="none" w:sz="0" w:space="0" w:color="auto"/>
        <w:right w:val="none" w:sz="0" w:space="0" w:color="auto"/>
      </w:divBdr>
    </w:div>
    <w:div w:id="228463965">
      <w:bodyDiv w:val="1"/>
      <w:marLeft w:val="0"/>
      <w:marRight w:val="0"/>
      <w:marTop w:val="0"/>
      <w:marBottom w:val="0"/>
      <w:divBdr>
        <w:top w:val="none" w:sz="0" w:space="0" w:color="auto"/>
        <w:left w:val="none" w:sz="0" w:space="0" w:color="auto"/>
        <w:bottom w:val="none" w:sz="0" w:space="0" w:color="auto"/>
        <w:right w:val="none" w:sz="0" w:space="0" w:color="auto"/>
      </w:divBdr>
    </w:div>
    <w:div w:id="360668694">
      <w:bodyDiv w:val="1"/>
      <w:marLeft w:val="0"/>
      <w:marRight w:val="0"/>
      <w:marTop w:val="0"/>
      <w:marBottom w:val="0"/>
      <w:divBdr>
        <w:top w:val="none" w:sz="0" w:space="0" w:color="auto"/>
        <w:left w:val="none" w:sz="0" w:space="0" w:color="auto"/>
        <w:bottom w:val="none" w:sz="0" w:space="0" w:color="auto"/>
        <w:right w:val="none" w:sz="0" w:space="0" w:color="auto"/>
      </w:divBdr>
    </w:div>
    <w:div w:id="430786400">
      <w:bodyDiv w:val="1"/>
      <w:marLeft w:val="0"/>
      <w:marRight w:val="0"/>
      <w:marTop w:val="0"/>
      <w:marBottom w:val="0"/>
      <w:divBdr>
        <w:top w:val="none" w:sz="0" w:space="0" w:color="auto"/>
        <w:left w:val="none" w:sz="0" w:space="0" w:color="auto"/>
        <w:bottom w:val="none" w:sz="0" w:space="0" w:color="auto"/>
        <w:right w:val="none" w:sz="0" w:space="0" w:color="auto"/>
      </w:divBdr>
    </w:div>
    <w:div w:id="453986922">
      <w:bodyDiv w:val="1"/>
      <w:marLeft w:val="0"/>
      <w:marRight w:val="0"/>
      <w:marTop w:val="0"/>
      <w:marBottom w:val="0"/>
      <w:divBdr>
        <w:top w:val="none" w:sz="0" w:space="0" w:color="auto"/>
        <w:left w:val="none" w:sz="0" w:space="0" w:color="auto"/>
        <w:bottom w:val="none" w:sz="0" w:space="0" w:color="auto"/>
        <w:right w:val="none" w:sz="0" w:space="0" w:color="auto"/>
      </w:divBdr>
    </w:div>
    <w:div w:id="605582335">
      <w:bodyDiv w:val="1"/>
      <w:marLeft w:val="0"/>
      <w:marRight w:val="0"/>
      <w:marTop w:val="0"/>
      <w:marBottom w:val="0"/>
      <w:divBdr>
        <w:top w:val="none" w:sz="0" w:space="0" w:color="auto"/>
        <w:left w:val="none" w:sz="0" w:space="0" w:color="auto"/>
        <w:bottom w:val="none" w:sz="0" w:space="0" w:color="auto"/>
        <w:right w:val="none" w:sz="0" w:space="0" w:color="auto"/>
      </w:divBdr>
    </w:div>
    <w:div w:id="631523218">
      <w:bodyDiv w:val="1"/>
      <w:marLeft w:val="0"/>
      <w:marRight w:val="0"/>
      <w:marTop w:val="0"/>
      <w:marBottom w:val="0"/>
      <w:divBdr>
        <w:top w:val="none" w:sz="0" w:space="0" w:color="auto"/>
        <w:left w:val="none" w:sz="0" w:space="0" w:color="auto"/>
        <w:bottom w:val="none" w:sz="0" w:space="0" w:color="auto"/>
        <w:right w:val="none" w:sz="0" w:space="0" w:color="auto"/>
      </w:divBdr>
    </w:div>
    <w:div w:id="676349413">
      <w:bodyDiv w:val="1"/>
      <w:marLeft w:val="0"/>
      <w:marRight w:val="0"/>
      <w:marTop w:val="0"/>
      <w:marBottom w:val="0"/>
      <w:divBdr>
        <w:top w:val="none" w:sz="0" w:space="0" w:color="auto"/>
        <w:left w:val="none" w:sz="0" w:space="0" w:color="auto"/>
        <w:bottom w:val="none" w:sz="0" w:space="0" w:color="auto"/>
        <w:right w:val="none" w:sz="0" w:space="0" w:color="auto"/>
      </w:divBdr>
    </w:div>
    <w:div w:id="717434415">
      <w:bodyDiv w:val="1"/>
      <w:marLeft w:val="0"/>
      <w:marRight w:val="0"/>
      <w:marTop w:val="0"/>
      <w:marBottom w:val="0"/>
      <w:divBdr>
        <w:top w:val="none" w:sz="0" w:space="0" w:color="auto"/>
        <w:left w:val="none" w:sz="0" w:space="0" w:color="auto"/>
        <w:bottom w:val="none" w:sz="0" w:space="0" w:color="auto"/>
        <w:right w:val="none" w:sz="0" w:space="0" w:color="auto"/>
      </w:divBdr>
    </w:div>
    <w:div w:id="802121213">
      <w:bodyDiv w:val="1"/>
      <w:marLeft w:val="0"/>
      <w:marRight w:val="0"/>
      <w:marTop w:val="0"/>
      <w:marBottom w:val="0"/>
      <w:divBdr>
        <w:top w:val="none" w:sz="0" w:space="0" w:color="auto"/>
        <w:left w:val="none" w:sz="0" w:space="0" w:color="auto"/>
        <w:bottom w:val="none" w:sz="0" w:space="0" w:color="auto"/>
        <w:right w:val="none" w:sz="0" w:space="0" w:color="auto"/>
      </w:divBdr>
    </w:div>
    <w:div w:id="810974928">
      <w:bodyDiv w:val="1"/>
      <w:marLeft w:val="0"/>
      <w:marRight w:val="0"/>
      <w:marTop w:val="0"/>
      <w:marBottom w:val="0"/>
      <w:divBdr>
        <w:top w:val="none" w:sz="0" w:space="0" w:color="auto"/>
        <w:left w:val="none" w:sz="0" w:space="0" w:color="auto"/>
        <w:bottom w:val="none" w:sz="0" w:space="0" w:color="auto"/>
        <w:right w:val="none" w:sz="0" w:space="0" w:color="auto"/>
      </w:divBdr>
    </w:div>
    <w:div w:id="917178794">
      <w:bodyDiv w:val="1"/>
      <w:marLeft w:val="0"/>
      <w:marRight w:val="0"/>
      <w:marTop w:val="0"/>
      <w:marBottom w:val="0"/>
      <w:divBdr>
        <w:top w:val="none" w:sz="0" w:space="0" w:color="auto"/>
        <w:left w:val="none" w:sz="0" w:space="0" w:color="auto"/>
        <w:bottom w:val="none" w:sz="0" w:space="0" w:color="auto"/>
        <w:right w:val="none" w:sz="0" w:space="0" w:color="auto"/>
      </w:divBdr>
    </w:div>
    <w:div w:id="989871196">
      <w:bodyDiv w:val="1"/>
      <w:marLeft w:val="0"/>
      <w:marRight w:val="0"/>
      <w:marTop w:val="0"/>
      <w:marBottom w:val="0"/>
      <w:divBdr>
        <w:top w:val="none" w:sz="0" w:space="0" w:color="auto"/>
        <w:left w:val="none" w:sz="0" w:space="0" w:color="auto"/>
        <w:bottom w:val="none" w:sz="0" w:space="0" w:color="auto"/>
        <w:right w:val="none" w:sz="0" w:space="0" w:color="auto"/>
      </w:divBdr>
    </w:div>
    <w:div w:id="1151826299">
      <w:bodyDiv w:val="1"/>
      <w:marLeft w:val="0"/>
      <w:marRight w:val="0"/>
      <w:marTop w:val="0"/>
      <w:marBottom w:val="0"/>
      <w:divBdr>
        <w:top w:val="none" w:sz="0" w:space="0" w:color="auto"/>
        <w:left w:val="none" w:sz="0" w:space="0" w:color="auto"/>
        <w:bottom w:val="none" w:sz="0" w:space="0" w:color="auto"/>
        <w:right w:val="none" w:sz="0" w:space="0" w:color="auto"/>
      </w:divBdr>
    </w:div>
    <w:div w:id="1268125685">
      <w:bodyDiv w:val="1"/>
      <w:marLeft w:val="0"/>
      <w:marRight w:val="0"/>
      <w:marTop w:val="0"/>
      <w:marBottom w:val="0"/>
      <w:divBdr>
        <w:top w:val="none" w:sz="0" w:space="0" w:color="auto"/>
        <w:left w:val="none" w:sz="0" w:space="0" w:color="auto"/>
        <w:bottom w:val="none" w:sz="0" w:space="0" w:color="auto"/>
        <w:right w:val="none" w:sz="0" w:space="0" w:color="auto"/>
      </w:divBdr>
    </w:div>
    <w:div w:id="1307275024">
      <w:bodyDiv w:val="1"/>
      <w:marLeft w:val="0"/>
      <w:marRight w:val="0"/>
      <w:marTop w:val="0"/>
      <w:marBottom w:val="0"/>
      <w:divBdr>
        <w:top w:val="none" w:sz="0" w:space="0" w:color="auto"/>
        <w:left w:val="none" w:sz="0" w:space="0" w:color="auto"/>
        <w:bottom w:val="none" w:sz="0" w:space="0" w:color="auto"/>
        <w:right w:val="none" w:sz="0" w:space="0" w:color="auto"/>
      </w:divBdr>
    </w:div>
    <w:div w:id="1313758440">
      <w:bodyDiv w:val="1"/>
      <w:marLeft w:val="0"/>
      <w:marRight w:val="0"/>
      <w:marTop w:val="0"/>
      <w:marBottom w:val="0"/>
      <w:divBdr>
        <w:top w:val="none" w:sz="0" w:space="0" w:color="auto"/>
        <w:left w:val="none" w:sz="0" w:space="0" w:color="auto"/>
        <w:bottom w:val="none" w:sz="0" w:space="0" w:color="auto"/>
        <w:right w:val="none" w:sz="0" w:space="0" w:color="auto"/>
      </w:divBdr>
    </w:div>
    <w:div w:id="1356494278">
      <w:bodyDiv w:val="1"/>
      <w:marLeft w:val="0"/>
      <w:marRight w:val="0"/>
      <w:marTop w:val="0"/>
      <w:marBottom w:val="0"/>
      <w:divBdr>
        <w:top w:val="none" w:sz="0" w:space="0" w:color="auto"/>
        <w:left w:val="none" w:sz="0" w:space="0" w:color="auto"/>
        <w:bottom w:val="none" w:sz="0" w:space="0" w:color="auto"/>
        <w:right w:val="none" w:sz="0" w:space="0" w:color="auto"/>
      </w:divBdr>
    </w:div>
    <w:div w:id="1373263262">
      <w:bodyDiv w:val="1"/>
      <w:marLeft w:val="0"/>
      <w:marRight w:val="0"/>
      <w:marTop w:val="0"/>
      <w:marBottom w:val="0"/>
      <w:divBdr>
        <w:top w:val="none" w:sz="0" w:space="0" w:color="auto"/>
        <w:left w:val="none" w:sz="0" w:space="0" w:color="auto"/>
        <w:bottom w:val="none" w:sz="0" w:space="0" w:color="auto"/>
        <w:right w:val="none" w:sz="0" w:space="0" w:color="auto"/>
      </w:divBdr>
    </w:div>
    <w:div w:id="1373843019">
      <w:bodyDiv w:val="1"/>
      <w:marLeft w:val="0"/>
      <w:marRight w:val="0"/>
      <w:marTop w:val="0"/>
      <w:marBottom w:val="0"/>
      <w:divBdr>
        <w:top w:val="none" w:sz="0" w:space="0" w:color="auto"/>
        <w:left w:val="none" w:sz="0" w:space="0" w:color="auto"/>
        <w:bottom w:val="none" w:sz="0" w:space="0" w:color="auto"/>
        <w:right w:val="none" w:sz="0" w:space="0" w:color="auto"/>
      </w:divBdr>
    </w:div>
    <w:div w:id="1571038969">
      <w:bodyDiv w:val="1"/>
      <w:marLeft w:val="0"/>
      <w:marRight w:val="0"/>
      <w:marTop w:val="0"/>
      <w:marBottom w:val="0"/>
      <w:divBdr>
        <w:top w:val="none" w:sz="0" w:space="0" w:color="auto"/>
        <w:left w:val="none" w:sz="0" w:space="0" w:color="auto"/>
        <w:bottom w:val="none" w:sz="0" w:space="0" w:color="auto"/>
        <w:right w:val="none" w:sz="0" w:space="0" w:color="auto"/>
      </w:divBdr>
    </w:div>
    <w:div w:id="1575166030">
      <w:bodyDiv w:val="1"/>
      <w:marLeft w:val="0"/>
      <w:marRight w:val="0"/>
      <w:marTop w:val="0"/>
      <w:marBottom w:val="0"/>
      <w:divBdr>
        <w:top w:val="none" w:sz="0" w:space="0" w:color="auto"/>
        <w:left w:val="none" w:sz="0" w:space="0" w:color="auto"/>
        <w:bottom w:val="none" w:sz="0" w:space="0" w:color="auto"/>
        <w:right w:val="none" w:sz="0" w:space="0" w:color="auto"/>
      </w:divBdr>
    </w:div>
    <w:div w:id="1584679769">
      <w:bodyDiv w:val="1"/>
      <w:marLeft w:val="0"/>
      <w:marRight w:val="0"/>
      <w:marTop w:val="0"/>
      <w:marBottom w:val="0"/>
      <w:divBdr>
        <w:top w:val="none" w:sz="0" w:space="0" w:color="auto"/>
        <w:left w:val="none" w:sz="0" w:space="0" w:color="auto"/>
        <w:bottom w:val="none" w:sz="0" w:space="0" w:color="auto"/>
        <w:right w:val="none" w:sz="0" w:space="0" w:color="auto"/>
      </w:divBdr>
    </w:div>
    <w:div w:id="1603806235">
      <w:bodyDiv w:val="1"/>
      <w:marLeft w:val="0"/>
      <w:marRight w:val="0"/>
      <w:marTop w:val="0"/>
      <w:marBottom w:val="0"/>
      <w:divBdr>
        <w:top w:val="none" w:sz="0" w:space="0" w:color="auto"/>
        <w:left w:val="none" w:sz="0" w:space="0" w:color="auto"/>
        <w:bottom w:val="none" w:sz="0" w:space="0" w:color="auto"/>
        <w:right w:val="none" w:sz="0" w:space="0" w:color="auto"/>
      </w:divBdr>
    </w:div>
    <w:div w:id="1651442963">
      <w:bodyDiv w:val="1"/>
      <w:marLeft w:val="0"/>
      <w:marRight w:val="0"/>
      <w:marTop w:val="0"/>
      <w:marBottom w:val="0"/>
      <w:divBdr>
        <w:top w:val="none" w:sz="0" w:space="0" w:color="auto"/>
        <w:left w:val="none" w:sz="0" w:space="0" w:color="auto"/>
        <w:bottom w:val="none" w:sz="0" w:space="0" w:color="auto"/>
        <w:right w:val="none" w:sz="0" w:space="0" w:color="auto"/>
      </w:divBdr>
    </w:div>
    <w:div w:id="1719163694">
      <w:bodyDiv w:val="1"/>
      <w:marLeft w:val="0"/>
      <w:marRight w:val="0"/>
      <w:marTop w:val="0"/>
      <w:marBottom w:val="0"/>
      <w:divBdr>
        <w:top w:val="none" w:sz="0" w:space="0" w:color="auto"/>
        <w:left w:val="none" w:sz="0" w:space="0" w:color="auto"/>
        <w:bottom w:val="none" w:sz="0" w:space="0" w:color="auto"/>
        <w:right w:val="none" w:sz="0" w:space="0" w:color="auto"/>
      </w:divBdr>
    </w:div>
    <w:div w:id="1770849054">
      <w:bodyDiv w:val="1"/>
      <w:marLeft w:val="0"/>
      <w:marRight w:val="0"/>
      <w:marTop w:val="0"/>
      <w:marBottom w:val="0"/>
      <w:divBdr>
        <w:top w:val="none" w:sz="0" w:space="0" w:color="auto"/>
        <w:left w:val="none" w:sz="0" w:space="0" w:color="auto"/>
        <w:bottom w:val="none" w:sz="0" w:space="0" w:color="auto"/>
        <w:right w:val="none" w:sz="0" w:space="0" w:color="auto"/>
      </w:divBdr>
    </w:div>
    <w:div w:id="1809855964">
      <w:bodyDiv w:val="1"/>
      <w:marLeft w:val="0"/>
      <w:marRight w:val="0"/>
      <w:marTop w:val="0"/>
      <w:marBottom w:val="0"/>
      <w:divBdr>
        <w:top w:val="none" w:sz="0" w:space="0" w:color="auto"/>
        <w:left w:val="none" w:sz="0" w:space="0" w:color="auto"/>
        <w:bottom w:val="none" w:sz="0" w:space="0" w:color="auto"/>
        <w:right w:val="none" w:sz="0" w:space="0" w:color="auto"/>
      </w:divBdr>
    </w:div>
    <w:div w:id="1937399125">
      <w:bodyDiv w:val="1"/>
      <w:marLeft w:val="0"/>
      <w:marRight w:val="0"/>
      <w:marTop w:val="0"/>
      <w:marBottom w:val="0"/>
      <w:divBdr>
        <w:top w:val="none" w:sz="0" w:space="0" w:color="auto"/>
        <w:left w:val="none" w:sz="0" w:space="0" w:color="auto"/>
        <w:bottom w:val="none" w:sz="0" w:space="0" w:color="auto"/>
        <w:right w:val="none" w:sz="0" w:space="0" w:color="auto"/>
      </w:divBdr>
    </w:div>
    <w:div w:id="1952861131">
      <w:bodyDiv w:val="1"/>
      <w:marLeft w:val="0"/>
      <w:marRight w:val="0"/>
      <w:marTop w:val="0"/>
      <w:marBottom w:val="0"/>
      <w:divBdr>
        <w:top w:val="none" w:sz="0" w:space="0" w:color="auto"/>
        <w:left w:val="none" w:sz="0" w:space="0" w:color="auto"/>
        <w:bottom w:val="none" w:sz="0" w:space="0" w:color="auto"/>
        <w:right w:val="none" w:sz="0" w:space="0" w:color="auto"/>
      </w:divBdr>
    </w:div>
    <w:div w:id="1992712393">
      <w:bodyDiv w:val="1"/>
      <w:marLeft w:val="0"/>
      <w:marRight w:val="0"/>
      <w:marTop w:val="0"/>
      <w:marBottom w:val="0"/>
      <w:divBdr>
        <w:top w:val="none" w:sz="0" w:space="0" w:color="auto"/>
        <w:left w:val="none" w:sz="0" w:space="0" w:color="auto"/>
        <w:bottom w:val="none" w:sz="0" w:space="0" w:color="auto"/>
        <w:right w:val="none" w:sz="0" w:space="0" w:color="auto"/>
      </w:divBdr>
    </w:div>
    <w:div w:id="1993099990">
      <w:bodyDiv w:val="1"/>
      <w:marLeft w:val="0"/>
      <w:marRight w:val="0"/>
      <w:marTop w:val="0"/>
      <w:marBottom w:val="0"/>
      <w:divBdr>
        <w:top w:val="none" w:sz="0" w:space="0" w:color="auto"/>
        <w:left w:val="none" w:sz="0" w:space="0" w:color="auto"/>
        <w:bottom w:val="none" w:sz="0" w:space="0" w:color="auto"/>
        <w:right w:val="none" w:sz="0" w:space="0" w:color="auto"/>
      </w:divBdr>
    </w:div>
    <w:div w:id="2023310901">
      <w:bodyDiv w:val="1"/>
      <w:marLeft w:val="0"/>
      <w:marRight w:val="0"/>
      <w:marTop w:val="0"/>
      <w:marBottom w:val="0"/>
      <w:divBdr>
        <w:top w:val="none" w:sz="0" w:space="0" w:color="auto"/>
        <w:left w:val="none" w:sz="0" w:space="0" w:color="auto"/>
        <w:bottom w:val="none" w:sz="0" w:space="0" w:color="auto"/>
        <w:right w:val="none" w:sz="0" w:space="0" w:color="auto"/>
      </w:divBdr>
    </w:div>
    <w:div w:id="2071924236">
      <w:bodyDiv w:val="1"/>
      <w:marLeft w:val="0"/>
      <w:marRight w:val="0"/>
      <w:marTop w:val="0"/>
      <w:marBottom w:val="0"/>
      <w:divBdr>
        <w:top w:val="none" w:sz="0" w:space="0" w:color="auto"/>
        <w:left w:val="none" w:sz="0" w:space="0" w:color="auto"/>
        <w:bottom w:val="none" w:sz="0" w:space="0" w:color="auto"/>
        <w:right w:val="none" w:sz="0" w:space="0" w:color="auto"/>
      </w:divBdr>
    </w:div>
    <w:div w:id="2114129734">
      <w:bodyDiv w:val="1"/>
      <w:marLeft w:val="0"/>
      <w:marRight w:val="0"/>
      <w:marTop w:val="0"/>
      <w:marBottom w:val="0"/>
      <w:divBdr>
        <w:top w:val="none" w:sz="0" w:space="0" w:color="auto"/>
        <w:left w:val="none" w:sz="0" w:space="0" w:color="auto"/>
        <w:bottom w:val="none" w:sz="0" w:space="0" w:color="auto"/>
        <w:right w:val="none" w:sz="0" w:space="0" w:color="auto"/>
      </w:divBdr>
    </w:div>
    <w:div w:id="2135903247">
      <w:bodyDiv w:val="1"/>
      <w:marLeft w:val="0"/>
      <w:marRight w:val="0"/>
      <w:marTop w:val="0"/>
      <w:marBottom w:val="0"/>
      <w:divBdr>
        <w:top w:val="none" w:sz="0" w:space="0" w:color="auto"/>
        <w:left w:val="none" w:sz="0" w:space="0" w:color="auto"/>
        <w:bottom w:val="none" w:sz="0" w:space="0" w:color="auto"/>
        <w:right w:val="none" w:sz="0" w:space="0" w:color="auto"/>
      </w:divBdr>
    </w:div>
    <w:div w:id="213675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3756A-BB94-4815-8C02-61D76E2A1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6802</Words>
  <Characters>38778</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3</cp:revision>
  <dcterms:created xsi:type="dcterms:W3CDTF">2011-09-17T20:00:00Z</dcterms:created>
  <dcterms:modified xsi:type="dcterms:W3CDTF">2011-09-17T20:02:00Z</dcterms:modified>
</cp:coreProperties>
</file>