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5C" w:rsidRPr="000F1311" w:rsidRDefault="00BA75DB" w:rsidP="003D175C">
      <w:pPr>
        <w:pStyle w:val="Title"/>
        <w:rPr>
          <w:color w:val="auto"/>
          <w:lang w:val="es-EC"/>
        </w:rPr>
      </w:pPr>
      <w:r>
        <w:rPr>
          <w:color w:val="auto"/>
          <w:lang w:val="es-EC"/>
        </w:rPr>
        <w:t>PROGRAMA DE</w:t>
      </w:r>
      <w:r w:rsidR="004915B2" w:rsidRPr="000F1311">
        <w:rPr>
          <w:color w:val="auto"/>
          <w:lang w:val="es-EC"/>
        </w:rPr>
        <w:t xml:space="preserve"> </w:t>
      </w:r>
      <w:r w:rsidR="002B5F8E" w:rsidRPr="000F1311">
        <w:rPr>
          <w:color w:val="auto"/>
          <w:lang w:val="es-EC"/>
        </w:rPr>
        <w:t>Actualizaci</w:t>
      </w:r>
      <w:r w:rsidR="003D175C" w:rsidRPr="000F1311">
        <w:rPr>
          <w:color w:val="auto"/>
          <w:lang w:val="es-EC"/>
        </w:rPr>
        <w:t>ón</w:t>
      </w:r>
    </w:p>
    <w:p w:rsidR="009F39E4" w:rsidRPr="000F1311" w:rsidRDefault="002B5F8E" w:rsidP="003D175C">
      <w:pPr>
        <w:pStyle w:val="Title"/>
        <w:rPr>
          <w:color w:val="auto"/>
          <w:lang w:val="es-EC"/>
        </w:rPr>
      </w:pPr>
      <w:r w:rsidRPr="000F1311">
        <w:rPr>
          <w:color w:val="auto"/>
          <w:lang w:val="es-EC"/>
        </w:rPr>
        <w:t>de normativa pública ecuatoriana</w:t>
      </w:r>
    </w:p>
    <w:p w:rsidR="004915B2" w:rsidRPr="000F1311" w:rsidRDefault="004915B2" w:rsidP="002B5F8E">
      <w:pPr>
        <w:pStyle w:val="Heading1"/>
        <w:jc w:val="both"/>
        <w:rPr>
          <w:rFonts w:ascii="News Gothic MT" w:hAnsi="News Gothic MT"/>
          <w:color w:val="auto"/>
        </w:rPr>
      </w:pPr>
    </w:p>
    <w:p w:rsidR="004915B2" w:rsidRPr="000F1311" w:rsidRDefault="004915B2" w:rsidP="002B5F8E">
      <w:pPr>
        <w:pStyle w:val="Heading1"/>
        <w:jc w:val="both"/>
        <w:rPr>
          <w:rFonts w:ascii="News Gothic MT" w:hAnsi="News Gothic MT"/>
          <w:color w:val="auto"/>
        </w:rPr>
      </w:pPr>
    </w:p>
    <w:p w:rsidR="004915B2" w:rsidRPr="000F1311" w:rsidRDefault="004915B2" w:rsidP="002B5F8E">
      <w:pPr>
        <w:pStyle w:val="Heading1"/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antecedentes</w:t>
      </w: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Con la anexión del actual Ecuador a Colombia en 1822, como “Departamento del Sur”, se aplicaron en estos territorios la Constitución de Cúcuta y las leyes colombianas, así como sus instituciones políticas, además de la legislación e</w:t>
      </w:r>
      <w:r w:rsidRPr="000F1311">
        <w:rPr>
          <w:rFonts w:ascii="News Gothic MT" w:hAnsi="News Gothic MT"/>
          <w:color w:val="auto"/>
        </w:rPr>
        <w:t>s</w:t>
      </w:r>
      <w:r w:rsidRPr="000F1311">
        <w:rPr>
          <w:rFonts w:ascii="News Gothic MT" w:hAnsi="News Gothic MT"/>
          <w:color w:val="auto"/>
        </w:rPr>
        <w:t>pañola; normativa que continuó vigente en muchos temas, incluso después del establecimiento de la República del Ecuador en 1830.</w:t>
      </w: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</w:rPr>
      </w:pP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La Ley colombiana de 1825, de “administración de la República en sus difere</w:t>
      </w:r>
      <w:r w:rsidRPr="000F1311">
        <w:rPr>
          <w:rFonts w:ascii="News Gothic MT" w:hAnsi="News Gothic MT"/>
          <w:color w:val="auto"/>
        </w:rPr>
        <w:t>n</w:t>
      </w:r>
      <w:r w:rsidRPr="000F1311">
        <w:rPr>
          <w:rFonts w:ascii="News Gothic MT" w:hAnsi="News Gothic MT"/>
          <w:color w:val="auto"/>
        </w:rPr>
        <w:t>tes ramos de justicia, hacienda, economía de guerra y gobierno político y económico de los departamentos y provincias”, que se aplicaba desde su exp</w:t>
      </w:r>
      <w:r w:rsidRPr="000F1311">
        <w:rPr>
          <w:rFonts w:ascii="News Gothic MT" w:hAnsi="News Gothic MT"/>
          <w:color w:val="auto"/>
        </w:rPr>
        <w:t>e</w:t>
      </w:r>
      <w:r w:rsidRPr="000F1311">
        <w:rPr>
          <w:rFonts w:ascii="News Gothic MT" w:hAnsi="News Gothic MT"/>
          <w:color w:val="auto"/>
        </w:rPr>
        <w:t>dición en lo que hoy es el Ecuador, continuó aplicándose en el territorio ecuat</w:t>
      </w:r>
      <w:r w:rsidRPr="000F1311">
        <w:rPr>
          <w:rFonts w:ascii="News Gothic MT" w:hAnsi="News Gothic MT"/>
          <w:color w:val="auto"/>
        </w:rPr>
        <w:t>o</w:t>
      </w:r>
      <w:r w:rsidRPr="000F1311">
        <w:rPr>
          <w:rFonts w:ascii="News Gothic MT" w:hAnsi="News Gothic MT"/>
          <w:color w:val="auto"/>
        </w:rPr>
        <w:t>riano por expresa disposición de la Constituyente de 1830, que dispuso que ella rija “literalmente”. La Constituyente, en la, afirmó que “siendo pocas las vari</w:t>
      </w:r>
      <w:r w:rsidRPr="000F1311">
        <w:rPr>
          <w:rFonts w:ascii="News Gothic MT" w:hAnsi="News Gothic MT"/>
          <w:color w:val="auto"/>
        </w:rPr>
        <w:t>a</w:t>
      </w:r>
      <w:r w:rsidRPr="000F1311">
        <w:rPr>
          <w:rFonts w:ascii="News Gothic MT" w:hAnsi="News Gothic MT"/>
          <w:color w:val="auto"/>
        </w:rPr>
        <w:t xml:space="preserve">ciones que ha hecho en lo concerniente al </w:t>
      </w:r>
      <w:r w:rsidR="005E20D9">
        <w:rPr>
          <w:rFonts w:ascii="News Gothic MT" w:hAnsi="News Gothic MT"/>
          <w:color w:val="auto"/>
        </w:rPr>
        <w:t>régimen (</w:t>
      </w:r>
      <w:r w:rsidR="005E20D9">
        <w:rPr>
          <w:rFonts w:ascii="News Gothic MT" w:hAnsi="News Gothic MT"/>
          <w:i/>
          <w:color w:val="auto"/>
        </w:rPr>
        <w:t>sic</w:t>
      </w:r>
      <w:r w:rsidR="005E20D9">
        <w:rPr>
          <w:rFonts w:ascii="News Gothic MT" w:hAnsi="News Gothic MT"/>
          <w:color w:val="auto"/>
        </w:rPr>
        <w:t>)</w:t>
      </w:r>
      <w:r w:rsidRPr="000F1311">
        <w:rPr>
          <w:rFonts w:ascii="News Gothic MT" w:hAnsi="News Gothic MT"/>
          <w:color w:val="auto"/>
        </w:rPr>
        <w:t xml:space="preserve">, ó </w:t>
      </w:r>
      <w:r w:rsidR="005E20D9">
        <w:rPr>
          <w:rFonts w:ascii="News Gothic MT" w:hAnsi="News Gothic MT"/>
          <w:color w:val="auto"/>
        </w:rPr>
        <w:t>(</w:t>
      </w:r>
      <w:r w:rsidR="005E20D9">
        <w:rPr>
          <w:rFonts w:ascii="News Gothic MT" w:hAnsi="News Gothic MT"/>
          <w:i/>
          <w:color w:val="auto"/>
        </w:rPr>
        <w:t xml:space="preserve">sic) </w:t>
      </w:r>
      <w:r w:rsidRPr="000F1311">
        <w:rPr>
          <w:rFonts w:ascii="News Gothic MT" w:hAnsi="News Gothic MT"/>
          <w:color w:val="auto"/>
        </w:rPr>
        <w:t>gobierno interior de las provincias de su distrito, i</w:t>
      </w:r>
      <w:r w:rsidR="005E20D9">
        <w:rPr>
          <w:rFonts w:ascii="News Gothic MT" w:hAnsi="News Gothic MT"/>
          <w:color w:val="auto"/>
        </w:rPr>
        <w:t xml:space="preserve"> (</w:t>
      </w:r>
      <w:r w:rsidR="005E20D9">
        <w:rPr>
          <w:rFonts w:ascii="News Gothic MT" w:hAnsi="News Gothic MT"/>
          <w:i/>
          <w:color w:val="auto"/>
        </w:rPr>
        <w:t>sic</w:t>
      </w:r>
      <w:r w:rsidR="005E20D9">
        <w:rPr>
          <w:rFonts w:ascii="News Gothic MT" w:hAnsi="News Gothic MT"/>
          <w:color w:val="auto"/>
        </w:rPr>
        <w:t>)</w:t>
      </w:r>
      <w:r w:rsidRPr="000F1311">
        <w:rPr>
          <w:rFonts w:ascii="News Gothic MT" w:hAnsi="News Gothic MT"/>
          <w:color w:val="auto"/>
        </w:rPr>
        <w:t xml:space="preserve"> habiendo manifestado la </w:t>
      </w:r>
      <w:proofErr w:type="spellStart"/>
      <w:r w:rsidRPr="000F1311">
        <w:rPr>
          <w:rFonts w:ascii="News Gothic MT" w:hAnsi="News Gothic MT"/>
          <w:color w:val="auto"/>
        </w:rPr>
        <w:t>esperiencia</w:t>
      </w:r>
      <w:proofErr w:type="spellEnd"/>
      <w:r w:rsidRPr="000F1311">
        <w:rPr>
          <w:rFonts w:ascii="News Gothic MT" w:hAnsi="News Gothic MT"/>
          <w:color w:val="auto"/>
        </w:rPr>
        <w:t xml:space="preserve"> </w:t>
      </w:r>
      <w:r w:rsidR="005E20D9">
        <w:rPr>
          <w:rFonts w:ascii="News Gothic MT" w:hAnsi="News Gothic MT"/>
          <w:color w:val="auto"/>
        </w:rPr>
        <w:t>(</w:t>
      </w:r>
      <w:r w:rsidR="005E20D9" w:rsidRPr="005E20D9">
        <w:rPr>
          <w:rFonts w:ascii="News Gothic MT" w:hAnsi="News Gothic MT"/>
          <w:color w:val="auto"/>
        </w:rPr>
        <w:t>sic</w:t>
      </w:r>
      <w:r w:rsidR="005E20D9">
        <w:rPr>
          <w:rFonts w:ascii="News Gothic MT" w:hAnsi="News Gothic MT"/>
          <w:color w:val="auto"/>
        </w:rPr>
        <w:t>)</w:t>
      </w:r>
      <w:r w:rsidR="00730371">
        <w:rPr>
          <w:rFonts w:ascii="News Gothic MT" w:hAnsi="News Gothic MT"/>
          <w:color w:val="auto"/>
        </w:rPr>
        <w:t xml:space="preserve"> </w:t>
      </w:r>
      <w:r w:rsidRPr="005E20D9">
        <w:rPr>
          <w:rFonts w:ascii="News Gothic MT" w:hAnsi="News Gothic MT"/>
          <w:color w:val="auto"/>
        </w:rPr>
        <w:t>que</w:t>
      </w:r>
      <w:r w:rsidRPr="000F1311">
        <w:rPr>
          <w:rFonts w:ascii="News Gothic MT" w:hAnsi="News Gothic MT"/>
          <w:color w:val="auto"/>
        </w:rPr>
        <w:t xml:space="preserve"> las innovaciones i</w:t>
      </w:r>
      <w:r w:rsidR="00730371">
        <w:rPr>
          <w:rFonts w:ascii="News Gothic MT" w:hAnsi="News Gothic MT"/>
          <w:color w:val="auto"/>
        </w:rPr>
        <w:t xml:space="preserve"> (</w:t>
      </w:r>
      <w:r w:rsidR="00730371">
        <w:rPr>
          <w:rFonts w:ascii="News Gothic MT" w:hAnsi="News Gothic MT"/>
          <w:i/>
          <w:color w:val="auto"/>
        </w:rPr>
        <w:t>sic</w:t>
      </w:r>
      <w:r w:rsidR="00730371">
        <w:rPr>
          <w:rFonts w:ascii="News Gothic MT" w:hAnsi="News Gothic MT"/>
          <w:color w:val="auto"/>
        </w:rPr>
        <w:t>)</w:t>
      </w:r>
      <w:r w:rsidRPr="000F1311">
        <w:rPr>
          <w:rFonts w:ascii="News Gothic MT" w:hAnsi="News Gothic MT"/>
          <w:color w:val="auto"/>
        </w:rPr>
        <w:t xml:space="preserve"> multiplicidad de leyes reglamentarias solo causan confusión, inquietud i disgusto a los pueblos”.</w:t>
      </w: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</w:rPr>
      </w:pPr>
    </w:p>
    <w:p w:rsidR="00D40A5C" w:rsidRPr="000F1311" w:rsidRDefault="00D40A5C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La “</w:t>
      </w:r>
      <w:proofErr w:type="spellStart"/>
      <w:r w:rsidRPr="000F1311">
        <w:rPr>
          <w:rFonts w:ascii="News Gothic MT" w:hAnsi="News Gothic MT"/>
          <w:color w:val="auto"/>
        </w:rPr>
        <w:t>Lei</w:t>
      </w:r>
      <w:proofErr w:type="spellEnd"/>
      <w:r w:rsidRPr="000F1311">
        <w:rPr>
          <w:rFonts w:ascii="News Gothic MT" w:hAnsi="News Gothic MT"/>
          <w:color w:val="auto"/>
        </w:rPr>
        <w:t xml:space="preserve"> </w:t>
      </w:r>
      <w:r w:rsidR="00730371">
        <w:rPr>
          <w:rFonts w:ascii="News Gothic MT" w:hAnsi="News Gothic MT"/>
          <w:color w:val="auto"/>
        </w:rPr>
        <w:t>(</w:t>
      </w:r>
      <w:r w:rsidR="00730371" w:rsidRPr="00730371">
        <w:rPr>
          <w:rFonts w:ascii="News Gothic MT" w:hAnsi="News Gothic MT"/>
          <w:i/>
          <w:color w:val="auto"/>
        </w:rPr>
        <w:t>sic</w:t>
      </w:r>
      <w:r w:rsidR="00730371">
        <w:rPr>
          <w:rFonts w:ascii="News Gothic MT" w:hAnsi="News Gothic MT"/>
          <w:color w:val="auto"/>
        </w:rPr>
        <w:t xml:space="preserve">) </w:t>
      </w:r>
      <w:r w:rsidRPr="00730371">
        <w:rPr>
          <w:rFonts w:ascii="News Gothic MT" w:hAnsi="News Gothic MT"/>
          <w:color w:val="auto"/>
        </w:rPr>
        <w:t>sobre</w:t>
      </w:r>
      <w:r w:rsidRPr="000F1311">
        <w:rPr>
          <w:rFonts w:ascii="News Gothic MT" w:hAnsi="News Gothic MT"/>
          <w:color w:val="auto"/>
        </w:rPr>
        <w:t xml:space="preserve"> organización y </w:t>
      </w:r>
      <w:r w:rsidR="00730371">
        <w:rPr>
          <w:rFonts w:ascii="News Gothic MT" w:hAnsi="News Gothic MT"/>
          <w:color w:val="auto"/>
        </w:rPr>
        <w:t>régimen (</w:t>
      </w:r>
      <w:r w:rsidR="00730371">
        <w:rPr>
          <w:rFonts w:ascii="News Gothic MT" w:hAnsi="News Gothic MT"/>
          <w:i/>
          <w:color w:val="auto"/>
        </w:rPr>
        <w:t>sic</w:t>
      </w:r>
      <w:r w:rsidR="00730371">
        <w:rPr>
          <w:rFonts w:ascii="News Gothic MT" w:hAnsi="News Gothic MT"/>
          <w:color w:val="auto"/>
        </w:rPr>
        <w:t>)</w:t>
      </w:r>
      <w:r w:rsidRPr="000F1311">
        <w:rPr>
          <w:rFonts w:ascii="News Gothic MT" w:hAnsi="News Gothic MT"/>
          <w:color w:val="auto"/>
        </w:rPr>
        <w:t xml:space="preserve"> político y económico de los d</w:t>
      </w:r>
      <w:r w:rsidRPr="000F1311">
        <w:rPr>
          <w:rFonts w:ascii="News Gothic MT" w:hAnsi="News Gothic MT"/>
          <w:color w:val="auto"/>
        </w:rPr>
        <w:t>e</w:t>
      </w:r>
      <w:r w:rsidRPr="000F1311">
        <w:rPr>
          <w:rFonts w:ascii="News Gothic MT" w:hAnsi="News Gothic MT"/>
          <w:color w:val="auto"/>
        </w:rPr>
        <w:t>partamentos y provincias” establece como autoridades administrativas a los i</w:t>
      </w:r>
      <w:r w:rsidRPr="000F1311">
        <w:rPr>
          <w:rFonts w:ascii="News Gothic MT" w:hAnsi="News Gothic MT"/>
          <w:color w:val="auto"/>
        </w:rPr>
        <w:t>n</w:t>
      </w:r>
      <w:r w:rsidRPr="000F1311">
        <w:rPr>
          <w:rFonts w:ascii="News Gothic MT" w:hAnsi="News Gothic MT"/>
          <w:color w:val="auto"/>
        </w:rPr>
        <w:t>tendentes para los “departamentos”, gobernadores para las provincias -“los i</w:t>
      </w:r>
      <w:r w:rsidRPr="000F1311">
        <w:rPr>
          <w:rFonts w:ascii="News Gothic MT" w:hAnsi="News Gothic MT"/>
          <w:color w:val="auto"/>
        </w:rPr>
        <w:t>n</w:t>
      </w:r>
      <w:r w:rsidRPr="000F1311">
        <w:rPr>
          <w:rFonts w:ascii="News Gothic MT" w:hAnsi="News Gothic MT"/>
          <w:color w:val="auto"/>
        </w:rPr>
        <w:t>tendentes son gobernadores de las provinci</w:t>
      </w:r>
      <w:r w:rsidR="002A1D9E">
        <w:rPr>
          <w:rFonts w:ascii="News Gothic MT" w:hAnsi="News Gothic MT"/>
          <w:color w:val="auto"/>
        </w:rPr>
        <w:t>as en que tienen su residencia</w:t>
      </w:r>
      <w:proofErr w:type="gramStart"/>
      <w:r w:rsidR="002A1D9E">
        <w:rPr>
          <w:rFonts w:ascii="News Gothic MT" w:hAnsi="News Gothic MT"/>
          <w:color w:val="auto"/>
        </w:rPr>
        <w:t xml:space="preserve">” </w:t>
      </w:r>
      <w:r w:rsidRPr="000F1311">
        <w:rPr>
          <w:rFonts w:ascii="News Gothic MT" w:hAnsi="News Gothic MT"/>
          <w:color w:val="auto"/>
        </w:rPr>
        <w:t>,</w:t>
      </w:r>
      <w:proofErr w:type="gramEnd"/>
      <w:r w:rsidRPr="000F1311">
        <w:rPr>
          <w:rFonts w:ascii="News Gothic MT" w:hAnsi="News Gothic MT"/>
          <w:color w:val="auto"/>
        </w:rPr>
        <w:t xml:space="preserve"> los jefes políticos municipales, los alcaldes municipales y parroquiales, jefes polít</w:t>
      </w:r>
      <w:r w:rsidRPr="000F1311">
        <w:rPr>
          <w:rFonts w:ascii="News Gothic MT" w:hAnsi="News Gothic MT"/>
          <w:color w:val="auto"/>
        </w:rPr>
        <w:t>i</w:t>
      </w:r>
      <w:r w:rsidRPr="000F1311">
        <w:rPr>
          <w:rFonts w:ascii="News Gothic MT" w:hAnsi="News Gothic MT"/>
          <w:color w:val="auto"/>
        </w:rPr>
        <w:t>cos municipales, juntas de sanidad, municipalidades y juntas parroquiales, ju</w:t>
      </w:r>
      <w:r w:rsidRPr="000F1311">
        <w:rPr>
          <w:rFonts w:ascii="News Gothic MT" w:hAnsi="News Gothic MT"/>
          <w:color w:val="auto"/>
        </w:rPr>
        <w:t>n</w:t>
      </w:r>
      <w:r w:rsidRPr="000F1311">
        <w:rPr>
          <w:rFonts w:ascii="News Gothic MT" w:hAnsi="News Gothic MT"/>
          <w:color w:val="auto"/>
        </w:rPr>
        <w:t>tas de provincia. Su último capítulo se dedica por entero a la tipificación y sa</w:t>
      </w:r>
      <w:r w:rsidRPr="000F1311">
        <w:rPr>
          <w:rFonts w:ascii="News Gothic MT" w:hAnsi="News Gothic MT"/>
          <w:color w:val="auto"/>
        </w:rPr>
        <w:t>n</w:t>
      </w:r>
      <w:r w:rsidRPr="000F1311">
        <w:rPr>
          <w:rFonts w:ascii="News Gothic MT" w:hAnsi="News Gothic MT"/>
          <w:color w:val="auto"/>
        </w:rPr>
        <w:t>ciones a las incorrecciones de los “empleados públicos”.</w:t>
      </w:r>
    </w:p>
    <w:p w:rsidR="004915B2" w:rsidRPr="000F1311" w:rsidRDefault="004915B2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Desde 1830 el Ecuador cuenta con una “</w:t>
      </w:r>
      <w:proofErr w:type="spellStart"/>
      <w:r w:rsidRPr="000F1311">
        <w:rPr>
          <w:rFonts w:ascii="News Gothic MT" w:hAnsi="News Gothic MT"/>
          <w:color w:val="auto"/>
        </w:rPr>
        <w:t>Lei</w:t>
      </w:r>
      <w:proofErr w:type="spellEnd"/>
      <w:r w:rsidRPr="000F1311">
        <w:rPr>
          <w:rFonts w:ascii="News Gothic MT" w:hAnsi="News Gothic MT"/>
          <w:color w:val="auto"/>
        </w:rPr>
        <w:t xml:space="preserve"> que organiza la hacienda pública” y sucesivas leyes orgánicas de hacienda, que regulan materias que en la actual</w:t>
      </w:r>
      <w:r w:rsidRPr="000F1311">
        <w:rPr>
          <w:rFonts w:ascii="News Gothic MT" w:hAnsi="News Gothic MT"/>
          <w:color w:val="auto"/>
        </w:rPr>
        <w:t>i</w:t>
      </w:r>
      <w:r w:rsidRPr="000F1311">
        <w:rPr>
          <w:rFonts w:ascii="News Gothic MT" w:hAnsi="News Gothic MT"/>
          <w:color w:val="auto"/>
        </w:rPr>
        <w:t xml:space="preserve">dad corresponden a varias leyes expedidas con posterioridad y codificadas por </w:t>
      </w:r>
      <w:proofErr w:type="spellStart"/>
      <w:r w:rsidRPr="000F1311">
        <w:rPr>
          <w:rFonts w:ascii="News Gothic MT" w:hAnsi="News Gothic MT"/>
          <w:color w:val="auto"/>
        </w:rPr>
        <w:t>a</w:t>
      </w:r>
      <w:proofErr w:type="spellEnd"/>
      <w:r w:rsidRPr="000F1311">
        <w:rPr>
          <w:rFonts w:ascii="News Gothic MT" w:hAnsi="News Gothic MT"/>
          <w:color w:val="auto"/>
        </w:rPr>
        <w:t xml:space="preserve"> Asamblea en 2008-2010: Código Orgánico de Planificación y Finanzas Públicas</w:t>
      </w:r>
      <w:proofErr w:type="gramStart"/>
      <w:r w:rsidRPr="000F1311">
        <w:rPr>
          <w:rFonts w:ascii="News Gothic MT" w:hAnsi="News Gothic MT"/>
          <w:color w:val="auto"/>
        </w:rPr>
        <w:t>,  Ley</w:t>
      </w:r>
      <w:proofErr w:type="gramEnd"/>
      <w:r w:rsidRPr="000F1311">
        <w:rPr>
          <w:rFonts w:ascii="News Gothic MT" w:hAnsi="News Gothic MT"/>
          <w:color w:val="auto"/>
        </w:rPr>
        <w:t xml:space="preserve"> Orgánica del Sistema Nacional de Contratación Pública, Ley Orgánica de la Contraloría General del Estado y Ley Orgánica del Servicio Público (LOSEP).</w:t>
      </w: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</w:rPr>
      </w:pP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</w:rPr>
        <w:t>Además, se han expedido leyes sobre variadas materias, que modifican aspectos determinados del Derecho Público ecuatoriano:</w:t>
      </w:r>
      <w:r w:rsidRPr="000F1311">
        <w:rPr>
          <w:rFonts w:ascii="News Gothic MT" w:hAnsi="News Gothic MT"/>
          <w:color w:val="auto"/>
          <w:lang w:val="es-EC"/>
        </w:rPr>
        <w:t xml:space="preserve"> Código Orgánico de la Función Judicial, Ley Orgánica de Garantías Jurisdiccionales y Control Constitucional, Código Orgánico de Organización Territorial, Autonomía y Descentralización (COOTAD), Código Orgánico de la Producción, Comercio e Inversiones.</w:t>
      </w: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  <w:lang w:val="es-EC"/>
        </w:rPr>
        <w:lastRenderedPageBreak/>
        <w:t>Finalmente, la Constitución 2008 modificó en importantes rubros la estructura y organización del Estado que se encontraba vigente hasta la fecha.</w:t>
      </w:r>
    </w:p>
    <w:p w:rsidR="00A35F4F" w:rsidRPr="000F1311" w:rsidRDefault="00A35F4F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pStyle w:val="Heading1"/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pROYECTO</w:t>
      </w:r>
    </w:p>
    <w:p w:rsidR="004977D7" w:rsidRPr="000F1311" w:rsidRDefault="004977D7" w:rsidP="002B5F8E">
      <w:pPr>
        <w:pStyle w:val="Heading1"/>
        <w:jc w:val="both"/>
        <w:rPr>
          <w:rFonts w:ascii="News Gothic MT" w:hAnsi="News Gothic MT"/>
          <w:color w:val="auto"/>
        </w:rPr>
      </w:pPr>
    </w:p>
    <w:p w:rsidR="004977D7" w:rsidRPr="000F1311" w:rsidRDefault="00A35F4F" w:rsidP="002B5F8E">
      <w:p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El proyecto de actualización del Derecho Administrativo ecuatoriano, conforme las provisiones de la Constitución 2008 y el Derecho Público ecuatoriano 2008 – 2011, contempla el esquema global actualizado de la Administración Pública ecuatoriana y de la legislación de Derecho Público expedido desde 2008 hasta la fecha.</w:t>
      </w:r>
    </w:p>
    <w:p w:rsidR="004977D7" w:rsidRPr="000F1311" w:rsidRDefault="004977D7" w:rsidP="002B5F8E">
      <w:pPr>
        <w:pStyle w:val="Heading1"/>
        <w:jc w:val="both"/>
        <w:rPr>
          <w:rFonts w:ascii="News Gothic MT" w:hAnsi="News Gothic MT"/>
          <w:color w:val="auto"/>
        </w:rPr>
      </w:pPr>
    </w:p>
    <w:p w:rsidR="004977D7" w:rsidRPr="000F1311" w:rsidRDefault="004977D7" w:rsidP="002B5F8E">
      <w:pPr>
        <w:pStyle w:val="Heading1"/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cOMPONENTES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 xml:space="preserve">Presentaciones </w:t>
      </w:r>
      <w:r w:rsidR="00160A74" w:rsidRPr="000F1311">
        <w:rPr>
          <w:rFonts w:ascii="News Gothic MT" w:hAnsi="News Gothic MT"/>
          <w:color w:val="auto"/>
          <w:lang w:val="es-EC"/>
        </w:rPr>
        <w:t xml:space="preserve">= tres </w:t>
      </w:r>
      <w:r w:rsidR="00A35F4F" w:rsidRPr="000F1311">
        <w:rPr>
          <w:rFonts w:ascii="News Gothic MT" w:hAnsi="News Gothic MT"/>
          <w:color w:val="auto"/>
          <w:lang w:val="es-EC"/>
        </w:rPr>
        <w:t xml:space="preserve">presentaciones </w:t>
      </w:r>
      <w:r w:rsidR="00160A74" w:rsidRPr="000F1311">
        <w:rPr>
          <w:rFonts w:ascii="News Gothic MT" w:hAnsi="News Gothic MT"/>
          <w:color w:val="auto"/>
          <w:lang w:val="es-EC"/>
        </w:rPr>
        <w:t xml:space="preserve">por </w:t>
      </w:r>
      <w:r w:rsidR="00A35F4F" w:rsidRPr="000F1311">
        <w:rPr>
          <w:rFonts w:ascii="News Gothic MT" w:hAnsi="News Gothic MT"/>
          <w:color w:val="auto"/>
          <w:lang w:val="es-EC"/>
        </w:rPr>
        <w:t xml:space="preserve">cada </w:t>
      </w:r>
      <w:r w:rsidR="00160A74" w:rsidRPr="000F1311">
        <w:rPr>
          <w:rFonts w:ascii="News Gothic MT" w:hAnsi="News Gothic MT"/>
          <w:color w:val="auto"/>
          <w:lang w:val="es-EC"/>
        </w:rPr>
        <w:t>módulo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A35F4F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Análisis de L</w:t>
      </w:r>
      <w:r w:rsidR="004977D7" w:rsidRPr="000F1311">
        <w:rPr>
          <w:rFonts w:ascii="News Gothic MT" w:hAnsi="News Gothic MT"/>
          <w:color w:val="auto"/>
          <w:lang w:val="es-EC"/>
        </w:rPr>
        <w:t>egislación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Simposio de participantes, con comentarios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Pruebas de conocimiento</w:t>
      </w:r>
    </w:p>
    <w:p w:rsidR="000D75E5" w:rsidRPr="000F1311" w:rsidRDefault="000D75E5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Trabajo en grupo y exposiciones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pStyle w:val="ListParagraph"/>
        <w:numPr>
          <w:ilvl w:val="0"/>
          <w:numId w:val="4"/>
        </w:numPr>
        <w:ind w:left="360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Entrega de material de trabajo, incluyendo Manual de Derecho Administrativo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15B2" w:rsidRPr="000F1311" w:rsidRDefault="004915B2" w:rsidP="002B5F8E">
      <w:pPr>
        <w:pStyle w:val="Heading1"/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programa</w:t>
      </w:r>
    </w:p>
    <w:p w:rsidR="004977D7" w:rsidRPr="000F1311" w:rsidRDefault="004977D7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2B5F8E">
      <w:pPr>
        <w:pStyle w:val="Heading2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Módulo</w:t>
      </w:r>
      <w:r w:rsidR="00160A74" w:rsidRPr="000F1311">
        <w:rPr>
          <w:rFonts w:ascii="News Gothic MT" w:hAnsi="News Gothic MT"/>
          <w:color w:val="auto"/>
          <w:lang w:val="es-EC"/>
        </w:rPr>
        <w:t>s</w:t>
      </w:r>
      <w:r w:rsidRPr="000F1311">
        <w:rPr>
          <w:rFonts w:ascii="News Gothic MT" w:hAnsi="News Gothic MT"/>
          <w:color w:val="auto"/>
          <w:lang w:val="es-EC"/>
        </w:rPr>
        <w:t xml:space="preserve"> 1</w:t>
      </w:r>
      <w:r w:rsidR="00160A74" w:rsidRPr="000F1311">
        <w:rPr>
          <w:rFonts w:ascii="News Gothic MT" w:hAnsi="News Gothic MT"/>
          <w:color w:val="auto"/>
          <w:lang w:val="es-EC"/>
        </w:rPr>
        <w:t xml:space="preserve"> - 2</w:t>
      </w:r>
    </w:p>
    <w:p w:rsidR="000D75E5" w:rsidRPr="000F1311" w:rsidRDefault="000D75E5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2B5F8E">
      <w:p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Antecedentes del Derecho Público ecuatoriano y comparado</w:t>
      </w:r>
    </w:p>
    <w:p w:rsidR="0029352B" w:rsidRPr="000F1311" w:rsidRDefault="0029352B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29352B" w:rsidRPr="000F1311" w:rsidRDefault="0029352B" w:rsidP="00840F2A">
      <w:pPr>
        <w:pStyle w:val="ListParagraph"/>
        <w:numPr>
          <w:ilvl w:val="0"/>
          <w:numId w:val="11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La Ley de Modernización y el Estatuto Jurídico y Administrativo de la Función Ejecutiva (ERJAFE)</w:t>
      </w:r>
    </w:p>
    <w:p w:rsidR="0029352B" w:rsidRPr="000F1311" w:rsidRDefault="0029352B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840F2A">
      <w:pPr>
        <w:pStyle w:val="ListParagraph"/>
        <w:numPr>
          <w:ilvl w:val="0"/>
          <w:numId w:val="11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La Constitución 2008 y la normativa le</w:t>
      </w:r>
      <w:r w:rsidR="00FD32B4">
        <w:rPr>
          <w:rFonts w:ascii="News Gothic MT" w:hAnsi="News Gothic MT"/>
          <w:color w:val="auto"/>
          <w:lang w:val="es-EC"/>
        </w:rPr>
        <w:t>gal de Derecho Público 2008-2011</w:t>
      </w:r>
    </w:p>
    <w:p w:rsidR="00012740" w:rsidRPr="000F1311" w:rsidRDefault="00012740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12740" w:rsidRPr="000F1311" w:rsidRDefault="00012740" w:rsidP="00840F2A">
      <w:pPr>
        <w:pStyle w:val="ListParagraph"/>
        <w:numPr>
          <w:ilvl w:val="0"/>
          <w:numId w:val="11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La Constitución económica –sectores estratégicos, servicios públicos, mercados, empresas públicas y mixtas, dominio público, hidrocarburos y minerales, telecomunicaciones.</w:t>
      </w:r>
    </w:p>
    <w:p w:rsidR="000D75E5" w:rsidRPr="000F1311" w:rsidRDefault="000D75E5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840F2A">
      <w:pPr>
        <w:pStyle w:val="ListParagraph"/>
        <w:numPr>
          <w:ilvl w:val="0"/>
          <w:numId w:val="11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Modificaciones de la Constitución 2008</w:t>
      </w:r>
    </w:p>
    <w:p w:rsidR="0029352B" w:rsidRPr="000F1311" w:rsidRDefault="0029352B" w:rsidP="002B5F8E">
      <w:pPr>
        <w:ind w:left="-360" w:firstLine="705"/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840F2A">
      <w:pPr>
        <w:pStyle w:val="ListParagraph"/>
        <w:numPr>
          <w:ilvl w:val="0"/>
          <w:numId w:val="11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Legislación de Derecho Público</w:t>
      </w:r>
      <w:r w:rsidR="0029352B" w:rsidRPr="000F1311">
        <w:rPr>
          <w:rFonts w:ascii="News Gothic MT" w:hAnsi="News Gothic MT"/>
          <w:color w:val="auto"/>
          <w:lang w:val="es-EC"/>
        </w:rPr>
        <w:t xml:space="preserve"> 2008 </w:t>
      </w:r>
      <w:r w:rsidR="003D175C" w:rsidRPr="000F1311">
        <w:rPr>
          <w:rFonts w:ascii="News Gothic MT" w:hAnsi="News Gothic MT"/>
          <w:color w:val="auto"/>
          <w:lang w:val="es-EC"/>
        </w:rPr>
        <w:t>–</w:t>
      </w:r>
      <w:r w:rsidR="00840F2A" w:rsidRPr="000F1311">
        <w:rPr>
          <w:rFonts w:ascii="News Gothic MT" w:hAnsi="News Gothic MT"/>
          <w:color w:val="auto"/>
          <w:lang w:val="es-EC"/>
        </w:rPr>
        <w:t xml:space="preserve"> 201</w:t>
      </w:r>
      <w:r w:rsidR="00FD32B4">
        <w:rPr>
          <w:rFonts w:ascii="News Gothic MT" w:hAnsi="News Gothic MT"/>
          <w:color w:val="auto"/>
          <w:lang w:val="es-EC"/>
        </w:rPr>
        <w:t>1</w:t>
      </w:r>
    </w:p>
    <w:p w:rsidR="003D175C" w:rsidRPr="000F1311" w:rsidRDefault="003D175C" w:rsidP="003D175C">
      <w:pPr>
        <w:pStyle w:val="ListParagraph"/>
        <w:ind w:left="360"/>
        <w:jc w:val="both"/>
        <w:rPr>
          <w:rFonts w:ascii="News Gothic MT" w:hAnsi="News Gothic MT"/>
          <w:color w:val="auto"/>
          <w:lang w:val="es-EC"/>
        </w:rPr>
      </w:pPr>
    </w:p>
    <w:p w:rsidR="0029352B" w:rsidRPr="000F1311" w:rsidRDefault="0029352B" w:rsidP="002B5F8E">
      <w:pPr>
        <w:ind w:firstLine="708"/>
        <w:jc w:val="both"/>
        <w:rPr>
          <w:rFonts w:ascii="News Gothic MT" w:hAnsi="News Gothic MT"/>
          <w:color w:val="auto"/>
          <w:lang w:val="es-EC"/>
        </w:rPr>
      </w:pPr>
    </w:p>
    <w:p w:rsidR="0029352B" w:rsidRPr="000F1311" w:rsidRDefault="000D75E5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lastRenderedPageBreak/>
        <w:t>Ley Orgánica del Sistema Nacional de Contratación Pública (LOSNCP)</w:t>
      </w:r>
    </w:p>
    <w:p w:rsidR="0029352B" w:rsidRPr="000F1311" w:rsidRDefault="0029352B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Código Orgánico de la Función Judicial</w:t>
      </w:r>
    </w:p>
    <w:p w:rsidR="00D1097E" w:rsidRPr="000F1311" w:rsidRDefault="00D1097E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Ley Orgánica de Garantías Jurisdiccionales y Control Constitucional</w:t>
      </w:r>
    </w:p>
    <w:p w:rsidR="000D75E5" w:rsidRPr="000F1311" w:rsidRDefault="000D75E5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Ley Orgánica de Empresas Públicas</w:t>
      </w:r>
      <w:r w:rsidRPr="000F1311">
        <w:rPr>
          <w:rFonts w:ascii="News Gothic MT" w:hAnsi="News Gothic MT"/>
          <w:color w:val="auto"/>
          <w:lang w:val="es-EC"/>
        </w:rPr>
        <w:tab/>
      </w:r>
    </w:p>
    <w:p w:rsidR="000D75E5" w:rsidRPr="000F1311" w:rsidRDefault="000D75E5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Ley Orgánica de Servicio Público (LOSEP)</w:t>
      </w:r>
    </w:p>
    <w:p w:rsidR="000D75E5" w:rsidRPr="000F1311" w:rsidRDefault="000D75E5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Ley Orgánica de Planificación y Finanzas Públicas</w:t>
      </w:r>
    </w:p>
    <w:p w:rsidR="000D75E5" w:rsidRPr="000F1311" w:rsidRDefault="000D75E5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Código Orgánico de Organización Territorial, Autonomía y Descentral</w:t>
      </w:r>
      <w:r w:rsidRPr="000F1311">
        <w:rPr>
          <w:rFonts w:ascii="News Gothic MT" w:hAnsi="News Gothic MT"/>
          <w:color w:val="auto"/>
          <w:lang w:val="es-EC"/>
        </w:rPr>
        <w:t>i</w:t>
      </w:r>
      <w:r w:rsidRPr="000F1311">
        <w:rPr>
          <w:rFonts w:ascii="News Gothic MT" w:hAnsi="News Gothic MT"/>
          <w:color w:val="auto"/>
          <w:lang w:val="es-EC"/>
        </w:rPr>
        <w:t>zación (COOTAD)</w:t>
      </w:r>
    </w:p>
    <w:p w:rsidR="00012740" w:rsidRPr="000F1311" w:rsidRDefault="00012740" w:rsidP="00840F2A">
      <w:pPr>
        <w:pStyle w:val="ListParagraph"/>
        <w:numPr>
          <w:ilvl w:val="0"/>
          <w:numId w:val="10"/>
        </w:numPr>
        <w:ind w:left="1068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Código Orgánico de la Producción, Comercio e Inversiones</w:t>
      </w:r>
    </w:p>
    <w:p w:rsidR="000D75E5" w:rsidRPr="000F1311" w:rsidRDefault="000D75E5" w:rsidP="00840F2A">
      <w:pPr>
        <w:ind w:left="708"/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0D75E5" w:rsidP="002B5F8E">
      <w:pPr>
        <w:pStyle w:val="Heading2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Módulo</w:t>
      </w:r>
      <w:r w:rsidR="00160A74" w:rsidRPr="000F1311">
        <w:rPr>
          <w:rFonts w:ascii="News Gothic MT" w:hAnsi="News Gothic MT"/>
          <w:color w:val="auto"/>
          <w:lang w:val="es-EC"/>
        </w:rPr>
        <w:t>s</w:t>
      </w:r>
      <w:r w:rsidRPr="000F1311">
        <w:rPr>
          <w:rFonts w:ascii="News Gothic MT" w:hAnsi="News Gothic MT"/>
          <w:color w:val="auto"/>
          <w:lang w:val="es-EC"/>
        </w:rPr>
        <w:t xml:space="preserve"> </w:t>
      </w:r>
      <w:r w:rsidR="00160A74" w:rsidRPr="000F1311">
        <w:rPr>
          <w:rFonts w:ascii="News Gothic MT" w:hAnsi="News Gothic MT"/>
          <w:color w:val="auto"/>
          <w:lang w:val="es-EC"/>
        </w:rPr>
        <w:t xml:space="preserve">3 </w:t>
      </w:r>
      <w:proofErr w:type="gramStart"/>
      <w:r w:rsidR="00160A74" w:rsidRPr="000F1311">
        <w:rPr>
          <w:rFonts w:ascii="News Gothic MT" w:hAnsi="News Gothic MT"/>
          <w:color w:val="auto"/>
          <w:lang w:val="es-EC"/>
        </w:rPr>
        <w:t>-  4</w:t>
      </w:r>
      <w:proofErr w:type="gramEnd"/>
    </w:p>
    <w:p w:rsidR="0029352B" w:rsidRPr="000F1311" w:rsidRDefault="0029352B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29352B" w:rsidRPr="000F1311" w:rsidRDefault="00D1097E" w:rsidP="002B5F8E">
      <w:p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Elementos de conceptos de la Administración Pública</w:t>
      </w:r>
    </w:p>
    <w:p w:rsidR="00D1097E" w:rsidRPr="000F1311" w:rsidRDefault="00D1097E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Competencia</w:t>
      </w:r>
    </w:p>
    <w:p w:rsidR="00A430B6" w:rsidRPr="000F1311" w:rsidRDefault="00A430B6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Normas administrativas y actos administrativos de efectos generales</w:t>
      </w: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Acto administrativo</w:t>
      </w:r>
    </w:p>
    <w:p w:rsidR="00A430B6" w:rsidRPr="000F1311" w:rsidRDefault="00A430B6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Proceso precontractual y contractual</w:t>
      </w:r>
    </w:p>
    <w:p w:rsidR="00A430B6" w:rsidRPr="000F1311" w:rsidRDefault="00A430B6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Poder de policía</w:t>
      </w:r>
    </w:p>
    <w:p w:rsidR="00A430B6" w:rsidRPr="000F1311" w:rsidRDefault="00A430B6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Regulación y control</w:t>
      </w: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Derecho Constitucional al Debido Proceso</w:t>
      </w: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Proceso administrativo</w:t>
      </w:r>
      <w:r w:rsidR="00A430B6" w:rsidRPr="000F1311">
        <w:rPr>
          <w:rFonts w:ascii="News Gothic MT" w:hAnsi="News Gothic MT"/>
          <w:color w:val="auto"/>
          <w:lang w:val="es-EC"/>
        </w:rPr>
        <w:t>: impugnaciones</w:t>
      </w: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Acción de Protección</w:t>
      </w:r>
    </w:p>
    <w:p w:rsidR="00D1097E" w:rsidRPr="000F1311" w:rsidRDefault="00D1097E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Demandas contra el Estado, daños y perjuicios, repetición contra funci</w:t>
      </w:r>
      <w:r w:rsidRPr="000F1311">
        <w:rPr>
          <w:rFonts w:ascii="News Gothic MT" w:hAnsi="News Gothic MT"/>
          <w:color w:val="auto"/>
          <w:lang w:val="es-EC"/>
        </w:rPr>
        <w:t>o</w:t>
      </w:r>
      <w:r w:rsidRPr="000F1311">
        <w:rPr>
          <w:rFonts w:ascii="News Gothic MT" w:hAnsi="News Gothic MT"/>
          <w:color w:val="auto"/>
          <w:lang w:val="es-EC"/>
        </w:rPr>
        <w:t>narios públicos</w:t>
      </w:r>
    </w:p>
    <w:p w:rsidR="00503542" w:rsidRPr="000F1311" w:rsidRDefault="00503542" w:rsidP="002B5F8E">
      <w:pPr>
        <w:pStyle w:val="ListParagraph"/>
        <w:numPr>
          <w:ilvl w:val="0"/>
          <w:numId w:val="2"/>
        </w:numPr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>El arbitraje en el Derecho Público</w:t>
      </w:r>
    </w:p>
    <w:p w:rsidR="000D75E5" w:rsidRPr="000F1311" w:rsidRDefault="000D75E5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0D75E5" w:rsidRPr="000F1311" w:rsidRDefault="00503542" w:rsidP="002B5F8E">
      <w:pPr>
        <w:pStyle w:val="Heading2"/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Módulo</w:t>
      </w:r>
      <w:r w:rsidR="00160A74" w:rsidRPr="000F1311">
        <w:rPr>
          <w:rFonts w:ascii="News Gothic MT" w:hAnsi="News Gothic MT"/>
          <w:color w:val="auto"/>
        </w:rPr>
        <w:t>s</w:t>
      </w:r>
      <w:r w:rsidRPr="000F1311">
        <w:rPr>
          <w:rFonts w:ascii="News Gothic MT" w:hAnsi="News Gothic MT"/>
          <w:color w:val="auto"/>
        </w:rPr>
        <w:t xml:space="preserve"> </w:t>
      </w:r>
      <w:r w:rsidR="00160A74" w:rsidRPr="000F1311">
        <w:rPr>
          <w:rFonts w:ascii="News Gothic MT" w:hAnsi="News Gothic MT"/>
          <w:color w:val="auto"/>
        </w:rPr>
        <w:t>5 - 6</w:t>
      </w:r>
    </w:p>
    <w:p w:rsidR="00503542" w:rsidRPr="000F1311" w:rsidRDefault="00503542" w:rsidP="002B5F8E">
      <w:pPr>
        <w:jc w:val="both"/>
        <w:rPr>
          <w:rFonts w:ascii="News Gothic MT" w:hAnsi="News Gothic MT"/>
          <w:color w:val="auto"/>
        </w:rPr>
      </w:pPr>
    </w:p>
    <w:p w:rsidR="00503542" w:rsidRPr="000F1311" w:rsidRDefault="00503542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Simposio de exposición y presentaciones</w:t>
      </w:r>
    </w:p>
    <w:p w:rsidR="00503542" w:rsidRPr="000F1311" w:rsidRDefault="00503542" w:rsidP="002B5F8E">
      <w:pPr>
        <w:jc w:val="both"/>
        <w:rPr>
          <w:rFonts w:ascii="News Gothic MT" w:hAnsi="News Gothic MT"/>
          <w:color w:val="auto"/>
        </w:rPr>
      </w:pPr>
      <w:r w:rsidRPr="000F1311">
        <w:rPr>
          <w:rFonts w:ascii="News Gothic MT" w:hAnsi="News Gothic MT"/>
          <w:color w:val="auto"/>
        </w:rPr>
        <w:t>Análisis de casos y resoluciones. Exposiciones y debate</w:t>
      </w:r>
    </w:p>
    <w:p w:rsidR="00503542" w:rsidRPr="000F1311" w:rsidRDefault="00503542" w:rsidP="002B5F8E">
      <w:pPr>
        <w:jc w:val="both"/>
        <w:rPr>
          <w:rFonts w:ascii="News Gothic MT" w:hAnsi="News Gothic MT"/>
          <w:color w:val="auto"/>
        </w:rPr>
      </w:pPr>
    </w:p>
    <w:p w:rsidR="00D1097E" w:rsidRPr="000F1311" w:rsidRDefault="00D1097E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4977D7" w:rsidRPr="000F1311" w:rsidRDefault="003D175C" w:rsidP="003D175C">
      <w:pPr>
        <w:ind w:left="2124" w:hanging="2124"/>
        <w:jc w:val="both"/>
        <w:rPr>
          <w:rFonts w:ascii="News Gothic MT" w:hAnsi="News Gothic MT"/>
          <w:color w:val="auto"/>
          <w:lang w:val="es-EC"/>
        </w:rPr>
      </w:pPr>
      <w:r w:rsidRPr="000F1311">
        <w:rPr>
          <w:rFonts w:ascii="News Gothic MT" w:hAnsi="News Gothic MT"/>
          <w:color w:val="auto"/>
          <w:lang w:val="es-EC"/>
        </w:rPr>
        <w:tab/>
      </w:r>
      <w:r w:rsidR="00503542" w:rsidRPr="000F1311">
        <w:rPr>
          <w:rFonts w:ascii="News Gothic MT" w:hAnsi="News Gothic MT"/>
          <w:color w:val="auto"/>
          <w:lang w:val="es-EC"/>
        </w:rPr>
        <w:t>(</w:t>
      </w:r>
      <w:proofErr w:type="gramStart"/>
      <w:r w:rsidR="007941F3" w:rsidRPr="000F1311">
        <w:rPr>
          <w:rFonts w:ascii="News Gothic MT" w:hAnsi="News Gothic MT"/>
          <w:color w:val="auto"/>
          <w:lang w:val="es-EC"/>
        </w:rPr>
        <w:t>cuatro</w:t>
      </w:r>
      <w:proofErr w:type="gramEnd"/>
      <w:r w:rsidR="007941F3" w:rsidRPr="000F1311">
        <w:rPr>
          <w:rFonts w:ascii="News Gothic MT" w:hAnsi="News Gothic MT"/>
          <w:color w:val="auto"/>
          <w:lang w:val="es-EC"/>
        </w:rPr>
        <w:t xml:space="preserve"> módulos, equivalente a</w:t>
      </w:r>
      <w:r w:rsidR="0074428E" w:rsidRPr="000F1311">
        <w:rPr>
          <w:rFonts w:ascii="News Gothic MT" w:hAnsi="News Gothic MT"/>
          <w:color w:val="auto"/>
          <w:lang w:val="es-EC"/>
        </w:rPr>
        <w:t xml:space="preserve"> </w:t>
      </w:r>
      <w:r w:rsidR="007941F3" w:rsidRPr="000F1311">
        <w:rPr>
          <w:rFonts w:ascii="News Gothic MT" w:hAnsi="News Gothic MT"/>
          <w:color w:val="auto"/>
          <w:lang w:val="es-EC"/>
        </w:rPr>
        <w:t>dos</w:t>
      </w:r>
      <w:r w:rsidR="0074428E" w:rsidRPr="000F1311">
        <w:rPr>
          <w:rFonts w:ascii="News Gothic MT" w:hAnsi="News Gothic MT"/>
          <w:color w:val="auto"/>
          <w:lang w:val="es-EC"/>
        </w:rPr>
        <w:t xml:space="preserve"> módulos diarios</w:t>
      </w:r>
      <w:r w:rsidR="007941F3" w:rsidRPr="000F1311">
        <w:rPr>
          <w:rFonts w:ascii="News Gothic MT" w:hAnsi="News Gothic MT"/>
          <w:color w:val="auto"/>
          <w:lang w:val="es-EC"/>
        </w:rPr>
        <w:t>. Los dos módulos restantes, constituyen el valor agregado de las co</w:t>
      </w:r>
      <w:r w:rsidR="007941F3" w:rsidRPr="000F1311">
        <w:rPr>
          <w:rFonts w:ascii="News Gothic MT" w:hAnsi="News Gothic MT"/>
          <w:color w:val="auto"/>
          <w:lang w:val="es-EC"/>
        </w:rPr>
        <w:t>n</w:t>
      </w:r>
      <w:r w:rsidR="007941F3" w:rsidRPr="000F1311">
        <w:rPr>
          <w:rFonts w:ascii="News Gothic MT" w:hAnsi="News Gothic MT"/>
          <w:color w:val="auto"/>
          <w:lang w:val="es-EC"/>
        </w:rPr>
        <w:t>ferencias</w:t>
      </w:r>
      <w:r w:rsidR="0074428E" w:rsidRPr="000F1311">
        <w:rPr>
          <w:rFonts w:ascii="News Gothic MT" w:hAnsi="News Gothic MT"/>
          <w:color w:val="auto"/>
          <w:lang w:val="es-EC"/>
        </w:rPr>
        <w:t>)</w:t>
      </w:r>
    </w:p>
    <w:p w:rsidR="0074428E" w:rsidRPr="000F1311" w:rsidRDefault="0074428E" w:rsidP="002B5F8E">
      <w:pPr>
        <w:jc w:val="both"/>
        <w:rPr>
          <w:rFonts w:ascii="News Gothic MT" w:hAnsi="News Gothic MT"/>
          <w:color w:val="auto"/>
          <w:lang w:val="es-EC"/>
        </w:rPr>
      </w:pPr>
    </w:p>
    <w:p w:rsidR="00FD32B4" w:rsidRPr="000F1311" w:rsidRDefault="00FD32B4" w:rsidP="002B5F8E">
      <w:pPr>
        <w:jc w:val="both"/>
        <w:rPr>
          <w:rFonts w:ascii="News Gothic MT" w:hAnsi="News Gothic MT"/>
          <w:color w:val="auto"/>
          <w:lang w:val="es-EC"/>
        </w:rPr>
      </w:pPr>
    </w:p>
    <w:sectPr w:rsidR="00FD32B4" w:rsidRPr="000F1311" w:rsidSect="003D175C">
      <w:footerReference w:type="default" r:id="rId8"/>
      <w:pgSz w:w="11906" w:h="16838" w:code="9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04" w:rsidRDefault="00F41104" w:rsidP="00FD32B4">
      <w:r>
        <w:separator/>
      </w:r>
    </w:p>
  </w:endnote>
  <w:endnote w:type="continuationSeparator" w:id="0">
    <w:p w:rsidR="00F41104" w:rsidRDefault="00F41104" w:rsidP="00FD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922"/>
      <w:docPartObj>
        <w:docPartGallery w:val="Page Numbers (Bottom of Page)"/>
        <w:docPartUnique/>
      </w:docPartObj>
    </w:sdtPr>
    <w:sdtContent>
      <w:p w:rsidR="00FD32B4" w:rsidRDefault="006F3289">
        <w:pPr>
          <w:pStyle w:val="Footer"/>
          <w:jc w:val="center"/>
        </w:pPr>
        <w:fldSimple w:instr=" PAGE   \* MERGEFORMAT ">
          <w:r w:rsidR="00BA75DB">
            <w:rPr>
              <w:noProof/>
            </w:rPr>
            <w:t>1</w:t>
          </w:r>
        </w:fldSimple>
      </w:p>
    </w:sdtContent>
  </w:sdt>
  <w:p w:rsidR="00FD32B4" w:rsidRDefault="00FD32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04" w:rsidRDefault="00F41104" w:rsidP="00FD32B4">
      <w:r>
        <w:separator/>
      </w:r>
    </w:p>
  </w:footnote>
  <w:footnote w:type="continuationSeparator" w:id="0">
    <w:p w:rsidR="00F41104" w:rsidRDefault="00F41104" w:rsidP="00FD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1AF"/>
    <w:multiLevelType w:val="hybridMultilevel"/>
    <w:tmpl w:val="FEF6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0848"/>
    <w:multiLevelType w:val="hybridMultilevel"/>
    <w:tmpl w:val="88CA3F0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D4BC5"/>
    <w:multiLevelType w:val="hybridMultilevel"/>
    <w:tmpl w:val="EEBA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0DDC"/>
    <w:multiLevelType w:val="hybridMultilevel"/>
    <w:tmpl w:val="BA1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4C9E"/>
    <w:multiLevelType w:val="hybridMultilevel"/>
    <w:tmpl w:val="F68613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B1936"/>
    <w:multiLevelType w:val="hybridMultilevel"/>
    <w:tmpl w:val="A38A8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5A26E7"/>
    <w:multiLevelType w:val="hybridMultilevel"/>
    <w:tmpl w:val="4E06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C05"/>
    <w:multiLevelType w:val="hybridMultilevel"/>
    <w:tmpl w:val="23363C8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072EF4"/>
    <w:multiLevelType w:val="hybridMultilevel"/>
    <w:tmpl w:val="1D965E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E5973"/>
    <w:multiLevelType w:val="hybridMultilevel"/>
    <w:tmpl w:val="D370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F5E0E"/>
    <w:multiLevelType w:val="hybridMultilevel"/>
    <w:tmpl w:val="FBD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5B2"/>
    <w:rsid w:val="00012740"/>
    <w:rsid w:val="00053BA9"/>
    <w:rsid w:val="000D4182"/>
    <w:rsid w:val="000D75E5"/>
    <w:rsid w:val="000F1311"/>
    <w:rsid w:val="001248AF"/>
    <w:rsid w:val="00156EC7"/>
    <w:rsid w:val="00160A74"/>
    <w:rsid w:val="0029352B"/>
    <w:rsid w:val="002A1D9E"/>
    <w:rsid w:val="002B5F8E"/>
    <w:rsid w:val="002D2864"/>
    <w:rsid w:val="002E6A83"/>
    <w:rsid w:val="003D175C"/>
    <w:rsid w:val="003E4B99"/>
    <w:rsid w:val="004915B2"/>
    <w:rsid w:val="004977D7"/>
    <w:rsid w:val="004A13C4"/>
    <w:rsid w:val="00503542"/>
    <w:rsid w:val="0053342D"/>
    <w:rsid w:val="005C0144"/>
    <w:rsid w:val="005E1F32"/>
    <w:rsid w:val="005E20D9"/>
    <w:rsid w:val="0062021C"/>
    <w:rsid w:val="00630FB4"/>
    <w:rsid w:val="0067029B"/>
    <w:rsid w:val="006A4FA8"/>
    <w:rsid w:val="006F3289"/>
    <w:rsid w:val="00703382"/>
    <w:rsid w:val="00730371"/>
    <w:rsid w:val="00741855"/>
    <w:rsid w:val="0074428E"/>
    <w:rsid w:val="007941F3"/>
    <w:rsid w:val="00840F2A"/>
    <w:rsid w:val="008D460F"/>
    <w:rsid w:val="009C3A42"/>
    <w:rsid w:val="009F39E4"/>
    <w:rsid w:val="00A35F4F"/>
    <w:rsid w:val="00A430B6"/>
    <w:rsid w:val="00B52BEA"/>
    <w:rsid w:val="00B8044A"/>
    <w:rsid w:val="00B8296A"/>
    <w:rsid w:val="00BA75DB"/>
    <w:rsid w:val="00BD4D87"/>
    <w:rsid w:val="00C14351"/>
    <w:rsid w:val="00C519E9"/>
    <w:rsid w:val="00C52102"/>
    <w:rsid w:val="00CB731D"/>
    <w:rsid w:val="00CF6C43"/>
    <w:rsid w:val="00D1097E"/>
    <w:rsid w:val="00D40A5C"/>
    <w:rsid w:val="00E277E1"/>
    <w:rsid w:val="00EB1336"/>
    <w:rsid w:val="00EC676B"/>
    <w:rsid w:val="00F41104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A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7D7"/>
    <w:pPr>
      <w:keepNext/>
      <w:keepLines/>
      <w:outlineLvl w:val="0"/>
    </w:pPr>
    <w:rPr>
      <w:rFonts w:eastAsiaTheme="majorEastAsia" w:cstheme="majorBidi"/>
      <w:b/>
      <w:bCs/>
      <w:caps/>
      <w:szCs w:val="28"/>
      <w:lang w:val="es-EC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48A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248AF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248AF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B5F8E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F8E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77D7"/>
    <w:rPr>
      <w:rFonts w:ascii="Helvetica" w:eastAsiaTheme="majorEastAsia" w:hAnsi="Helvetica" w:cstheme="majorBidi"/>
      <w:b/>
      <w:bCs/>
      <w:caps/>
      <w:color w:val="365F91" w:themeColor="accent1" w:themeShade="BF"/>
      <w:szCs w:val="28"/>
      <w:lang w:val="es-EC"/>
    </w:rPr>
  </w:style>
  <w:style w:type="character" w:customStyle="1" w:styleId="Heading2Char">
    <w:name w:val="Heading 2 Char"/>
    <w:basedOn w:val="DefaultParagraphFont"/>
    <w:link w:val="Heading2"/>
    <w:uiPriority w:val="9"/>
    <w:rsid w:val="001248AF"/>
    <w:rPr>
      <w:rFonts w:ascii="Helvetica" w:eastAsiaTheme="majorEastAsia" w:hAnsi="Helvetica" w:cstheme="majorBidi"/>
      <w:b/>
      <w:bCs/>
      <w:color w:val="365F91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8AF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8AF"/>
    <w:rPr>
      <w:rFonts w:asciiTheme="majorHAnsi" w:eastAsiaTheme="majorEastAsia" w:hAnsiTheme="majorHAnsi" w:cstheme="majorBidi"/>
      <w:bCs/>
      <w:iCs/>
      <w:color w:val="365F91" w:themeColor="accent1" w:themeShade="BF"/>
      <w:u w:val="dotted"/>
    </w:rPr>
  </w:style>
  <w:style w:type="character" w:styleId="Hyperlink">
    <w:name w:val="Hyperlink"/>
    <w:basedOn w:val="DefaultParagraphFont"/>
    <w:uiPriority w:val="99"/>
    <w:semiHidden/>
    <w:unhideWhenUsed/>
    <w:rsid w:val="000D41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1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2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32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2B4"/>
    <w:rPr>
      <w:rFonts w:ascii="Helvetica" w:hAnsi="Helvetica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FD32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2B4"/>
    <w:rPr>
      <w:rFonts w:ascii="Helvetica" w:hAnsi="Helvetica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Doc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A8CA-2604-4D03-9FC3-E276F593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sm</dc:creator>
  <cp:keywords/>
  <dc:description/>
  <cp:lastModifiedBy>U</cp:lastModifiedBy>
  <cp:revision>3</cp:revision>
  <cp:lastPrinted>2011-03-14T17:30:00Z</cp:lastPrinted>
  <dcterms:created xsi:type="dcterms:W3CDTF">2011-09-21T12:33:00Z</dcterms:created>
  <dcterms:modified xsi:type="dcterms:W3CDTF">2011-09-24T22:03:00Z</dcterms:modified>
</cp:coreProperties>
</file>